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A2952" w14:textId="5692F1F1"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#10</w:t>
      </w:r>
      <w:r w:rsidR="00CC6F36">
        <w:rPr>
          <w:bCs/>
          <w:noProof w:val="0"/>
          <w:sz w:val="24"/>
          <w:szCs w:val="24"/>
        </w:rPr>
        <w:t>9</w:t>
      </w:r>
      <w:r w:rsidR="00BA6870">
        <w:rPr>
          <w:bCs/>
          <w:noProof w:val="0"/>
          <w:sz w:val="24"/>
          <w:szCs w:val="24"/>
        </w:rPr>
        <w:t>-e</w:t>
      </w:r>
      <w:r w:rsidRPr="00590F3F">
        <w:rPr>
          <w:bCs/>
          <w:noProof w:val="0"/>
          <w:sz w:val="24"/>
          <w:szCs w:val="24"/>
        </w:rPr>
        <w:tab/>
        <w:t>R1-2</w:t>
      </w:r>
      <w:r w:rsidR="00546104">
        <w:rPr>
          <w:bCs/>
          <w:noProof w:val="0"/>
          <w:sz w:val="24"/>
          <w:szCs w:val="24"/>
        </w:rPr>
        <w:t>2</w:t>
      </w:r>
      <w:r w:rsidR="003B3F8B">
        <w:rPr>
          <w:bCs/>
          <w:noProof w:val="0"/>
          <w:sz w:val="24"/>
          <w:szCs w:val="24"/>
        </w:rPr>
        <w:t>05127</w:t>
      </w:r>
    </w:p>
    <w:p w14:paraId="255C7C56" w14:textId="77777777" w:rsidR="00CC6F36" w:rsidRDefault="00CC6F36" w:rsidP="00CC6F36">
      <w:pPr>
        <w:pStyle w:val="Header"/>
        <w:rPr>
          <w:bCs/>
          <w:noProof w:val="0"/>
          <w:sz w:val="24"/>
          <w:szCs w:val="24"/>
        </w:rPr>
      </w:pPr>
      <w:r w:rsidRPr="002778BD">
        <w:rPr>
          <w:bCs/>
          <w:noProof w:val="0"/>
          <w:sz w:val="24"/>
          <w:szCs w:val="24"/>
        </w:rPr>
        <w:t>e-Meeting,</w:t>
      </w:r>
      <w:r>
        <w:rPr>
          <w:bCs/>
          <w:noProof w:val="0"/>
          <w:sz w:val="24"/>
          <w:szCs w:val="24"/>
        </w:rPr>
        <w:t xml:space="preserve"> 09 – 20 May</w:t>
      </w:r>
      <w:r w:rsidRPr="002778BD">
        <w:rPr>
          <w:bCs/>
          <w:noProof w:val="0"/>
          <w:sz w:val="24"/>
          <w:szCs w:val="24"/>
        </w:rPr>
        <w:t>, 202</w:t>
      </w:r>
      <w:r>
        <w:rPr>
          <w:bCs/>
          <w:noProof w:val="0"/>
          <w:sz w:val="24"/>
          <w:szCs w:val="24"/>
        </w:rPr>
        <w:t>2</w:t>
      </w:r>
    </w:p>
    <w:p w14:paraId="4D208A53" w14:textId="77777777" w:rsidR="00E17D65" w:rsidRPr="00590F3F" w:rsidRDefault="00E17D65" w:rsidP="00E17D65">
      <w:pPr>
        <w:pStyle w:val="Header"/>
        <w:rPr>
          <w:bCs/>
          <w:noProof w:val="0"/>
          <w:sz w:val="24"/>
        </w:rPr>
      </w:pPr>
    </w:p>
    <w:p w14:paraId="74677C06"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014FDA32" w:rsidR="00BD6CA6" w:rsidRDefault="00BD6CA6" w:rsidP="00BD6CA6">
      <w:pPr>
        <w:ind w:left="1985" w:hanging="1985"/>
        <w:rPr>
          <w:rFonts w:ascii="Arial" w:hAnsi="Arial" w:cs="Arial"/>
          <w:b/>
          <w:bCs/>
          <w:sz w:val="24"/>
        </w:rPr>
      </w:pPr>
      <w:r w:rsidRPr="00425E6E">
        <w:rPr>
          <w:rFonts w:ascii="Arial" w:hAnsi="Arial" w:cs="Arial"/>
          <w:b/>
          <w:bCs/>
          <w:sz w:val="24"/>
          <w:szCs w:val="24"/>
        </w:rPr>
        <w:t>Title:</w:t>
      </w:r>
      <w:r w:rsidRPr="00425E6E">
        <w:rPr>
          <w:rFonts w:ascii="Arial" w:hAnsi="Arial" w:cs="Arial"/>
          <w:b/>
          <w:bCs/>
          <w:sz w:val="24"/>
        </w:rPr>
        <w:tab/>
      </w:r>
      <w:r w:rsidR="00CC6F36" w:rsidRPr="00CC6F36">
        <w:rPr>
          <w:rFonts w:ascii="Arial" w:hAnsi="Arial" w:cs="Arial"/>
          <w:b/>
          <w:bCs/>
          <w:sz w:val="24"/>
        </w:rPr>
        <w:t>[109-e-Prep-AI7.2.</w:t>
      </w:r>
      <w:r w:rsidR="00CC6F36">
        <w:rPr>
          <w:rFonts w:ascii="Arial" w:hAnsi="Arial" w:cs="Arial"/>
          <w:b/>
          <w:bCs/>
          <w:sz w:val="24"/>
        </w:rPr>
        <w:t>10</w:t>
      </w:r>
      <w:r w:rsidR="00CC6F36" w:rsidRPr="00CC6F36">
        <w:rPr>
          <w:rFonts w:ascii="Arial" w:hAnsi="Arial" w:cs="Arial"/>
          <w:b/>
          <w:bCs/>
          <w:sz w:val="24"/>
        </w:rPr>
        <w:t xml:space="preserve"> </w:t>
      </w:r>
      <w:r w:rsidR="00CC6F36">
        <w:rPr>
          <w:rFonts w:ascii="Arial" w:hAnsi="Arial" w:cs="Arial"/>
          <w:b/>
          <w:bCs/>
          <w:sz w:val="24"/>
        </w:rPr>
        <w:t>MR-DC/CA</w:t>
      </w:r>
      <w:r w:rsidR="00CC6F36" w:rsidRPr="00CC6F36">
        <w:rPr>
          <w:rFonts w:ascii="Arial" w:hAnsi="Arial" w:cs="Arial"/>
          <w:b/>
          <w:bCs/>
          <w:sz w:val="24"/>
        </w:rPr>
        <w:t>]</w:t>
      </w:r>
      <w:r w:rsidR="00CC6F36">
        <w:rPr>
          <w:rFonts w:ascii="Arial" w:hAnsi="Arial" w:cs="Arial"/>
          <w:b/>
          <w:bCs/>
          <w:sz w:val="24"/>
        </w:rPr>
        <w:t xml:space="preserve"> </w:t>
      </w:r>
      <w:r w:rsidR="004A54DC" w:rsidRPr="004A54DC">
        <w:rPr>
          <w:rFonts w:ascii="Arial" w:hAnsi="Arial" w:cs="Arial"/>
          <w:b/>
          <w:bCs/>
          <w:sz w:val="24"/>
        </w:rPr>
        <w:t>Prep</w:t>
      </w:r>
      <w:r w:rsidR="00CC6F36">
        <w:rPr>
          <w:rFonts w:ascii="Arial" w:hAnsi="Arial" w:cs="Arial"/>
          <w:b/>
          <w:bCs/>
          <w:sz w:val="24"/>
        </w:rPr>
        <w:t xml:space="preserve"> phase summary</w:t>
      </w:r>
    </w:p>
    <w:p w14:paraId="1F60CAE0" w14:textId="234A7A1B" w:rsidR="00B83E2C" w:rsidRPr="00425E6E" w:rsidRDefault="00B83E2C" w:rsidP="00BD6CA6">
      <w:pPr>
        <w:ind w:left="1985" w:hanging="1985"/>
        <w:rPr>
          <w:rFonts w:ascii="Arial" w:hAnsi="Arial" w:cs="Arial"/>
          <w:b/>
          <w:bCs/>
          <w:sz w:val="24"/>
          <w:szCs w:val="24"/>
        </w:rPr>
      </w:pPr>
      <w:r>
        <w:rPr>
          <w:rFonts w:ascii="Arial" w:hAnsi="Arial" w:cs="Arial"/>
          <w:b/>
          <w:bCs/>
          <w:sz w:val="24"/>
        </w:rPr>
        <w:t>WI:</w:t>
      </w:r>
      <w:r>
        <w:rPr>
          <w:rFonts w:ascii="Arial" w:hAnsi="Arial" w:cs="Arial"/>
          <w:b/>
          <w:bCs/>
          <w:sz w:val="24"/>
        </w:rPr>
        <w:tab/>
      </w:r>
      <w:r w:rsidRPr="00B83E2C">
        <w:rPr>
          <w:rFonts w:ascii="Arial" w:hAnsi="Arial" w:cs="Arial"/>
          <w:b/>
          <w:bCs/>
          <w:sz w:val="24"/>
        </w:rPr>
        <w:t>LTE_NR_DC_CA_enh-Core</w:t>
      </w:r>
    </w:p>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6D6B7DFD" w:rsidR="004000E8" w:rsidRPr="00425E6E" w:rsidRDefault="002B72FA" w:rsidP="00CE0424">
      <w:pPr>
        <w:pStyle w:val="Heading1"/>
      </w:pPr>
      <w:bookmarkStart w:id="0" w:name="_Ref178064866"/>
      <w:bookmarkStart w:id="1" w:name="_Toc68698316"/>
      <w:r w:rsidRPr="00425E6E">
        <w:t>1</w:t>
      </w:r>
      <w:r w:rsidR="00230D18" w:rsidRPr="00425E6E">
        <w:tab/>
      </w:r>
      <w:bookmarkEnd w:id="0"/>
      <w:r w:rsidR="0071605A" w:rsidRPr="00425E6E">
        <w:t>Introd</w:t>
      </w:r>
      <w:r w:rsidR="00EB43D8">
        <w:t>u</w:t>
      </w:r>
      <w:r w:rsidR="0071605A" w:rsidRPr="00425E6E">
        <w:t>ction</w:t>
      </w:r>
      <w:bookmarkEnd w:id="1"/>
    </w:p>
    <w:p w14:paraId="4B1C4892" w14:textId="14E09FAC" w:rsidR="004A54DC" w:rsidRPr="005D2976" w:rsidRDefault="004A54DC" w:rsidP="00BD6CA6">
      <w:pPr>
        <w:pStyle w:val="Doc-text2"/>
        <w:tabs>
          <w:tab w:val="clear" w:pos="1622"/>
          <w:tab w:val="left" w:pos="1276"/>
        </w:tabs>
        <w:ind w:left="0" w:firstLine="0"/>
        <w:rPr>
          <w:rFonts w:ascii="Times New Roman" w:hAnsi="Times New Roman"/>
          <w:lang w:val="en-GB"/>
        </w:rPr>
      </w:pPr>
      <w:r w:rsidRPr="005D2976">
        <w:rPr>
          <w:rFonts w:ascii="Times New Roman" w:hAnsi="Times New Roman"/>
          <w:lang w:val="en-GB"/>
        </w:rPr>
        <w:t>This document is a summary for the AI 7.2.10 pre-meeting discussion for RAN1#10</w:t>
      </w:r>
      <w:r w:rsidR="00CC6F36">
        <w:rPr>
          <w:rFonts w:ascii="Times New Roman" w:hAnsi="Times New Roman"/>
          <w:lang w:val="en-GB"/>
        </w:rPr>
        <w:t>9</w:t>
      </w:r>
    </w:p>
    <w:p w14:paraId="263C9D61" w14:textId="0FE0C55F" w:rsidR="004A54DC" w:rsidRPr="004C549F" w:rsidRDefault="00CC6F36" w:rsidP="004A54DC">
      <w:pPr>
        <w:pStyle w:val="ListParagraph"/>
        <w:numPr>
          <w:ilvl w:val="0"/>
          <w:numId w:val="32"/>
        </w:numPr>
        <w:wordWrap w:val="0"/>
        <w:overflowPunct/>
        <w:adjustRightInd/>
        <w:spacing w:before="120" w:after="120"/>
        <w:ind w:left="714" w:hanging="357"/>
        <w:jc w:val="both"/>
        <w:textAlignment w:val="auto"/>
        <w:rPr>
          <w:rFonts w:ascii="Arial" w:hAnsi="Arial" w:cs="Arial"/>
          <w:lang w:val="en-GB"/>
        </w:rPr>
      </w:pPr>
      <w:r w:rsidRPr="00CC6F36">
        <w:rPr>
          <w:rFonts w:ascii="Arial" w:hAnsi="Arial" w:cs="Arial"/>
          <w:sz w:val="20"/>
          <w:szCs w:val="20"/>
          <w:lang w:val="en-GB"/>
        </w:rPr>
        <w:t>[109-e-Prep-AI7.2.10 MR-DC/CA] Prep phase summary</w:t>
      </w:r>
    </w:p>
    <w:p w14:paraId="2C8833A7" w14:textId="77777777" w:rsidR="004A54DC" w:rsidRDefault="004A54DC" w:rsidP="00BD6CA6">
      <w:pPr>
        <w:pStyle w:val="Doc-text2"/>
        <w:tabs>
          <w:tab w:val="clear" w:pos="1622"/>
          <w:tab w:val="left" w:pos="1276"/>
        </w:tabs>
        <w:ind w:left="0" w:firstLine="0"/>
        <w:rPr>
          <w:lang w:val="en-GB"/>
        </w:rPr>
      </w:pPr>
    </w:p>
    <w:p w14:paraId="2FB66F91" w14:textId="79C9CC1C" w:rsidR="004A54DC" w:rsidRPr="007F3502" w:rsidRDefault="007F3502" w:rsidP="00BD6CA6">
      <w:pPr>
        <w:pStyle w:val="Doc-text2"/>
        <w:tabs>
          <w:tab w:val="clear" w:pos="1622"/>
          <w:tab w:val="left" w:pos="1276"/>
        </w:tabs>
        <w:ind w:left="0" w:firstLine="0"/>
        <w:rPr>
          <w:rFonts w:ascii="Times New Roman" w:hAnsi="Times New Roman"/>
          <w:lang w:val="en-GB"/>
        </w:rPr>
      </w:pPr>
      <w:r>
        <w:rPr>
          <w:rFonts w:ascii="Times New Roman" w:hAnsi="Times New Roman"/>
          <w:lang w:val="en-GB"/>
        </w:rPr>
        <w:t xml:space="preserve">A Liaison Statement received from RAN4 in R1-2203030 </w:t>
      </w:r>
      <w:r w:rsidR="00F04589">
        <w:rPr>
          <w:rFonts w:ascii="Times New Roman" w:hAnsi="Times New Roman"/>
          <w:lang w:val="en-GB"/>
        </w:rPr>
        <w:t xml:space="preserve">in response to RAN1 LS to RAN4 in </w:t>
      </w:r>
      <w:r w:rsidR="00F04589" w:rsidRPr="00F04589">
        <w:rPr>
          <w:rFonts w:ascii="Times New Roman" w:hAnsi="Times New Roman"/>
          <w:lang w:val="en-GB"/>
        </w:rPr>
        <w:t>R1-2104018</w:t>
      </w:r>
      <w:r w:rsidR="00F04589">
        <w:rPr>
          <w:rFonts w:ascii="Times New Roman" w:hAnsi="Times New Roman"/>
          <w:lang w:val="en-GB"/>
        </w:rPr>
        <w:t xml:space="preserve"> </w:t>
      </w:r>
      <w:r>
        <w:rPr>
          <w:rFonts w:ascii="Times New Roman" w:hAnsi="Times New Roman"/>
          <w:lang w:val="en-GB"/>
        </w:rPr>
        <w:t>triggered three submissions to 7.2.10 as well as two submissions to AI5.</w:t>
      </w:r>
    </w:p>
    <w:p w14:paraId="5043CED3" w14:textId="546256F5" w:rsidR="004A54DC" w:rsidRDefault="004A54DC" w:rsidP="00BD6CA6">
      <w:pPr>
        <w:pStyle w:val="Doc-text2"/>
        <w:tabs>
          <w:tab w:val="clear" w:pos="1622"/>
          <w:tab w:val="left" w:pos="1276"/>
        </w:tabs>
        <w:ind w:left="0" w:firstLine="0"/>
        <w:rPr>
          <w:lang w:val="en-GB"/>
        </w:rPr>
      </w:pPr>
    </w:p>
    <w:tbl>
      <w:tblPr>
        <w:tblW w:w="9629" w:type="dxa"/>
        <w:tblLook w:val="04A0" w:firstRow="1" w:lastRow="0" w:firstColumn="1" w:lastColumn="0" w:noHBand="0" w:noVBand="1"/>
      </w:tblPr>
      <w:tblGrid>
        <w:gridCol w:w="1067"/>
        <w:gridCol w:w="5165"/>
        <w:gridCol w:w="1985"/>
        <w:gridCol w:w="1412"/>
      </w:tblGrid>
      <w:tr w:rsidR="007F3502" w:rsidRPr="00BA6870" w14:paraId="4CD1E401" w14:textId="77777777" w:rsidTr="007F3502">
        <w:trPr>
          <w:trHeight w:val="348"/>
        </w:trPr>
        <w:tc>
          <w:tcPr>
            <w:tcW w:w="1067" w:type="dxa"/>
            <w:tcBorders>
              <w:top w:val="single" w:sz="4" w:space="0" w:color="FFFFFF"/>
              <w:left w:val="single" w:sz="4" w:space="0" w:color="FFFFFF"/>
              <w:bottom w:val="single" w:sz="4" w:space="0" w:color="auto"/>
              <w:right w:val="single" w:sz="4" w:space="0" w:color="FFFFFF"/>
            </w:tcBorders>
            <w:shd w:val="clear" w:color="000000" w:fill="75B91A"/>
            <w:hideMark/>
          </w:tcPr>
          <w:p w14:paraId="57F49AF9" w14:textId="2D052995" w:rsidR="007F3502" w:rsidRPr="00C91DA9" w:rsidRDefault="007F3502" w:rsidP="007F3502">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bookmarkStart w:id="2" w:name="_Hlk101814979"/>
            <w:r w:rsidRPr="00C91DA9">
              <w:rPr>
                <w:rFonts w:ascii="Arial" w:eastAsia="Times New Roman" w:hAnsi="Arial" w:cs="Arial"/>
                <w:b/>
                <w:bCs/>
                <w:color w:val="FFFFFF"/>
                <w:sz w:val="18"/>
                <w:szCs w:val="18"/>
                <w:lang w:val="en-US" w:eastAsia="en-US"/>
              </w:rPr>
              <w:t>TDoc</w:t>
            </w:r>
          </w:p>
        </w:tc>
        <w:tc>
          <w:tcPr>
            <w:tcW w:w="5165" w:type="dxa"/>
            <w:tcBorders>
              <w:top w:val="single" w:sz="4" w:space="0" w:color="FFFFFF"/>
              <w:left w:val="nil"/>
              <w:bottom w:val="single" w:sz="4" w:space="0" w:color="auto"/>
              <w:right w:val="single" w:sz="4" w:space="0" w:color="FFFFFF"/>
            </w:tcBorders>
            <w:shd w:val="clear" w:color="000000" w:fill="75B91A"/>
            <w:hideMark/>
          </w:tcPr>
          <w:p w14:paraId="5DEA2643" w14:textId="72C21422" w:rsidR="007F3502" w:rsidRPr="00C91DA9" w:rsidRDefault="00F04589" w:rsidP="007F3502">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Title</w:t>
            </w:r>
          </w:p>
        </w:tc>
        <w:tc>
          <w:tcPr>
            <w:tcW w:w="1985" w:type="dxa"/>
            <w:tcBorders>
              <w:top w:val="single" w:sz="4" w:space="0" w:color="FFFFFF"/>
              <w:left w:val="nil"/>
              <w:bottom w:val="single" w:sz="4" w:space="0" w:color="auto"/>
              <w:right w:val="nil"/>
            </w:tcBorders>
            <w:shd w:val="clear" w:color="000000" w:fill="75B91A"/>
          </w:tcPr>
          <w:p w14:paraId="12EC3F59" w14:textId="14E8CCA2" w:rsidR="007F3502" w:rsidRDefault="007F3502" w:rsidP="007F3502">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Source</w:t>
            </w:r>
          </w:p>
        </w:tc>
        <w:tc>
          <w:tcPr>
            <w:tcW w:w="1412" w:type="dxa"/>
            <w:tcBorders>
              <w:top w:val="single" w:sz="4" w:space="0" w:color="FFFFFF"/>
              <w:left w:val="nil"/>
              <w:bottom w:val="single" w:sz="4" w:space="0" w:color="auto"/>
              <w:right w:val="single" w:sz="4" w:space="0" w:color="FFFFFF"/>
            </w:tcBorders>
            <w:shd w:val="clear" w:color="000000" w:fill="75B91A"/>
            <w:hideMark/>
          </w:tcPr>
          <w:p w14:paraId="7ACAB014" w14:textId="060C3CDC" w:rsidR="007F3502" w:rsidRPr="00C91DA9" w:rsidRDefault="007F3502" w:rsidP="007F3502">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Agenda item</w:t>
            </w:r>
          </w:p>
        </w:tc>
      </w:tr>
      <w:tr w:rsidR="007F3502" w:rsidRPr="00BA6870" w14:paraId="37AACFB5" w14:textId="77777777" w:rsidTr="007F3502">
        <w:trPr>
          <w:trHeight w:val="100"/>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372171D1" w14:textId="34A33D81" w:rsidR="007F3502" w:rsidRPr="007F3502" w:rsidRDefault="00E83ED2" w:rsidP="007F3502">
            <w:pPr>
              <w:pStyle w:val="BodyText"/>
              <w:spacing w:after="60"/>
              <w:rPr>
                <w:rFonts w:ascii="Calibri" w:hAnsi="Calibri" w:cs="Calibri"/>
                <w:color w:val="0563C1"/>
                <w:sz w:val="16"/>
                <w:szCs w:val="16"/>
                <w:u w:val="single"/>
              </w:rPr>
            </w:pPr>
            <w:hyperlink r:id="rId11" w:tgtFrame="_parent" w:history="1">
              <w:r w:rsidR="007F3502" w:rsidRPr="007F3502">
                <w:rPr>
                  <w:rStyle w:val="Hyperlink"/>
                  <w:rFonts w:ascii="Calibri" w:hAnsi="Calibri" w:cs="Calibri"/>
                  <w:sz w:val="16"/>
                  <w:szCs w:val="16"/>
                </w:rPr>
                <w:t>R1-2203030</w:t>
              </w:r>
            </w:hyperlink>
          </w:p>
        </w:tc>
        <w:tc>
          <w:tcPr>
            <w:tcW w:w="5165" w:type="dxa"/>
            <w:tcBorders>
              <w:top w:val="single" w:sz="4" w:space="0" w:color="auto"/>
              <w:left w:val="single" w:sz="4" w:space="0" w:color="auto"/>
              <w:bottom w:val="single" w:sz="4" w:space="0" w:color="auto"/>
              <w:right w:val="single" w:sz="4" w:space="0" w:color="auto"/>
            </w:tcBorders>
            <w:shd w:val="clear" w:color="auto" w:fill="auto"/>
          </w:tcPr>
          <w:p w14:paraId="19183000" w14:textId="757B5D9E" w:rsidR="007F3502" w:rsidRPr="007F3502" w:rsidRDefault="007F3502" w:rsidP="007F3502">
            <w:pPr>
              <w:jc w:val="both"/>
              <w:rPr>
                <w:rFonts w:ascii="Arial" w:hAnsi="Arial" w:cs="Arial"/>
                <w:sz w:val="16"/>
                <w:szCs w:val="16"/>
              </w:rPr>
            </w:pPr>
            <w:r w:rsidRPr="007F3502">
              <w:rPr>
                <w:rFonts w:ascii="Arial" w:hAnsi="Arial" w:cs="Arial"/>
                <w:sz w:val="16"/>
                <w:szCs w:val="16"/>
              </w:rPr>
              <w:t>Reply LS on power control for NR-DC</w:t>
            </w:r>
          </w:p>
        </w:tc>
        <w:tc>
          <w:tcPr>
            <w:tcW w:w="1985" w:type="dxa"/>
            <w:tcBorders>
              <w:top w:val="single" w:sz="4" w:space="0" w:color="auto"/>
              <w:left w:val="single" w:sz="4" w:space="0" w:color="auto"/>
              <w:bottom w:val="single" w:sz="4" w:space="0" w:color="auto"/>
              <w:right w:val="single" w:sz="4" w:space="0" w:color="auto"/>
            </w:tcBorders>
          </w:tcPr>
          <w:p w14:paraId="4FF63801" w14:textId="18C37BD9" w:rsidR="007F3502" w:rsidRPr="007F3502" w:rsidRDefault="007F3502" w:rsidP="007F3502">
            <w:pPr>
              <w:pStyle w:val="BodyText"/>
              <w:spacing w:after="60"/>
              <w:jc w:val="left"/>
              <w:rPr>
                <w:rFonts w:cs="Arial"/>
                <w:sz w:val="16"/>
                <w:szCs w:val="16"/>
              </w:rPr>
            </w:pPr>
            <w:r w:rsidRPr="007F3502">
              <w:rPr>
                <w:rFonts w:cs="Arial"/>
                <w:sz w:val="16"/>
                <w:szCs w:val="16"/>
              </w:rPr>
              <w:t>RAN4, OPPO, vivo</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33CF6D8F" w14:textId="25B5AE12" w:rsidR="007F3502" w:rsidRPr="007F3502" w:rsidRDefault="007F3502" w:rsidP="007F3502">
            <w:pPr>
              <w:pStyle w:val="BodyText"/>
              <w:spacing w:after="60"/>
              <w:jc w:val="left"/>
              <w:rPr>
                <w:rFonts w:cs="Arial"/>
                <w:sz w:val="16"/>
                <w:szCs w:val="16"/>
              </w:rPr>
            </w:pPr>
            <w:r w:rsidRPr="007F3502">
              <w:rPr>
                <w:rFonts w:cs="Arial"/>
                <w:sz w:val="16"/>
                <w:szCs w:val="16"/>
              </w:rPr>
              <w:t>5 (incoming LS)</w:t>
            </w:r>
          </w:p>
        </w:tc>
      </w:tr>
      <w:tr w:rsidR="007F3502" w:rsidRPr="00BA6870" w14:paraId="5C7CC5E5" w14:textId="77777777" w:rsidTr="007F3502">
        <w:trPr>
          <w:trHeight w:val="100"/>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38769C0E" w14:textId="71C6B0A6" w:rsidR="007F3502" w:rsidRPr="007F3502" w:rsidRDefault="00E83ED2" w:rsidP="007F3502">
            <w:pPr>
              <w:pStyle w:val="BodyText"/>
              <w:spacing w:after="60"/>
              <w:rPr>
                <w:sz w:val="16"/>
                <w:szCs w:val="16"/>
              </w:rPr>
            </w:pPr>
            <w:hyperlink r:id="rId12" w:tgtFrame="_parent" w:history="1">
              <w:r w:rsidR="007F3502" w:rsidRPr="007F3502">
                <w:rPr>
                  <w:rStyle w:val="Hyperlink"/>
                  <w:rFonts w:ascii="Calibri" w:hAnsi="Calibri" w:cs="Calibri"/>
                  <w:sz w:val="16"/>
                  <w:szCs w:val="16"/>
                </w:rPr>
                <w:t>R1-2203187</w:t>
              </w:r>
            </w:hyperlink>
          </w:p>
        </w:tc>
        <w:tc>
          <w:tcPr>
            <w:tcW w:w="5165" w:type="dxa"/>
            <w:tcBorders>
              <w:top w:val="single" w:sz="4" w:space="0" w:color="auto"/>
              <w:left w:val="single" w:sz="4" w:space="0" w:color="auto"/>
              <w:bottom w:val="single" w:sz="4" w:space="0" w:color="auto"/>
              <w:right w:val="single" w:sz="4" w:space="0" w:color="auto"/>
            </w:tcBorders>
            <w:shd w:val="clear" w:color="auto" w:fill="auto"/>
          </w:tcPr>
          <w:p w14:paraId="394D84ED" w14:textId="6E73BFF2" w:rsidR="007F3502" w:rsidRPr="007F3502" w:rsidRDefault="007F3502" w:rsidP="007F3502">
            <w:pPr>
              <w:jc w:val="both"/>
              <w:rPr>
                <w:rFonts w:ascii="Arial" w:hAnsi="Arial" w:cs="Arial"/>
                <w:sz w:val="16"/>
                <w:szCs w:val="16"/>
              </w:rPr>
            </w:pPr>
            <w:r w:rsidRPr="007F3502">
              <w:rPr>
                <w:rFonts w:ascii="Arial" w:hAnsi="Arial" w:cs="Arial"/>
                <w:sz w:val="16"/>
                <w:szCs w:val="16"/>
              </w:rPr>
              <w:t>Discussion on power control for NR-DC for FR2</w:t>
            </w:r>
          </w:p>
        </w:tc>
        <w:tc>
          <w:tcPr>
            <w:tcW w:w="1985" w:type="dxa"/>
            <w:tcBorders>
              <w:top w:val="single" w:sz="4" w:space="0" w:color="auto"/>
              <w:left w:val="single" w:sz="4" w:space="0" w:color="auto"/>
              <w:bottom w:val="single" w:sz="4" w:space="0" w:color="auto"/>
              <w:right w:val="single" w:sz="4" w:space="0" w:color="auto"/>
            </w:tcBorders>
          </w:tcPr>
          <w:p w14:paraId="19C37E2E" w14:textId="41FF0D30" w:rsidR="007F3502" w:rsidRPr="007F3502" w:rsidRDefault="007F3502" w:rsidP="007F3502">
            <w:pPr>
              <w:pStyle w:val="BodyText"/>
              <w:spacing w:after="60"/>
              <w:jc w:val="left"/>
              <w:rPr>
                <w:rFonts w:cs="Arial"/>
                <w:sz w:val="16"/>
                <w:szCs w:val="16"/>
              </w:rPr>
            </w:pPr>
            <w:r w:rsidRPr="007F3502">
              <w:rPr>
                <w:rFonts w:cs="Arial"/>
                <w:sz w:val="16"/>
                <w:szCs w:val="16"/>
              </w:rPr>
              <w:t>ZTE</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6DF148A5" w14:textId="32961353" w:rsidR="007F3502" w:rsidRPr="007F3502" w:rsidRDefault="007F3502" w:rsidP="007F3502">
            <w:pPr>
              <w:pStyle w:val="BodyText"/>
              <w:spacing w:after="60"/>
              <w:jc w:val="left"/>
              <w:rPr>
                <w:rFonts w:cs="Arial"/>
                <w:sz w:val="16"/>
                <w:szCs w:val="16"/>
              </w:rPr>
            </w:pPr>
            <w:r w:rsidRPr="007F3502">
              <w:rPr>
                <w:rFonts w:cs="Arial"/>
                <w:sz w:val="16"/>
                <w:szCs w:val="16"/>
              </w:rPr>
              <w:t>7.2.10</w:t>
            </w:r>
          </w:p>
        </w:tc>
      </w:tr>
      <w:tr w:rsidR="007F3502" w:rsidRPr="00BA6870" w14:paraId="658EDD9C" w14:textId="77777777" w:rsidTr="007F3502">
        <w:trPr>
          <w:trHeight w:val="78"/>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74214832" w14:textId="699799A1" w:rsidR="007F3502" w:rsidRPr="007F3502" w:rsidRDefault="00E83ED2" w:rsidP="007F3502">
            <w:pPr>
              <w:pStyle w:val="BodyText"/>
              <w:spacing w:after="60"/>
              <w:rPr>
                <w:sz w:val="16"/>
                <w:szCs w:val="16"/>
              </w:rPr>
            </w:pPr>
            <w:hyperlink r:id="rId13" w:tgtFrame="_parent" w:history="1">
              <w:r w:rsidR="007F3502" w:rsidRPr="007F3502">
                <w:rPr>
                  <w:rStyle w:val="Hyperlink"/>
                  <w:rFonts w:ascii="Calibri" w:hAnsi="Calibri" w:cs="Calibri"/>
                  <w:sz w:val="16"/>
                  <w:szCs w:val="16"/>
                </w:rPr>
                <w:t>R1-2204198</w:t>
              </w:r>
            </w:hyperlink>
          </w:p>
        </w:tc>
        <w:tc>
          <w:tcPr>
            <w:tcW w:w="5165" w:type="dxa"/>
            <w:tcBorders>
              <w:top w:val="single" w:sz="4" w:space="0" w:color="auto"/>
              <w:left w:val="single" w:sz="4" w:space="0" w:color="auto"/>
              <w:bottom w:val="single" w:sz="4" w:space="0" w:color="auto"/>
              <w:right w:val="single" w:sz="4" w:space="0" w:color="auto"/>
            </w:tcBorders>
            <w:shd w:val="clear" w:color="auto" w:fill="auto"/>
          </w:tcPr>
          <w:p w14:paraId="3BDBA445" w14:textId="77ED92EC" w:rsidR="007F3502" w:rsidRPr="007F3502" w:rsidRDefault="007F3502" w:rsidP="007F3502">
            <w:pPr>
              <w:jc w:val="both"/>
              <w:rPr>
                <w:rFonts w:ascii="Arial" w:hAnsi="Arial" w:cs="Arial"/>
                <w:sz w:val="16"/>
                <w:szCs w:val="16"/>
              </w:rPr>
            </w:pPr>
            <w:r w:rsidRPr="007F3502">
              <w:rPr>
                <w:rFonts w:ascii="Arial" w:hAnsi="Arial" w:cs="Arial"/>
                <w:sz w:val="16"/>
                <w:szCs w:val="16"/>
              </w:rPr>
              <w:t>On remaining issues for NR-NR DC Power Control</w:t>
            </w:r>
          </w:p>
        </w:tc>
        <w:tc>
          <w:tcPr>
            <w:tcW w:w="1985" w:type="dxa"/>
            <w:tcBorders>
              <w:top w:val="single" w:sz="4" w:space="0" w:color="auto"/>
              <w:left w:val="single" w:sz="4" w:space="0" w:color="auto"/>
              <w:bottom w:val="single" w:sz="4" w:space="0" w:color="auto"/>
              <w:right w:val="single" w:sz="4" w:space="0" w:color="auto"/>
            </w:tcBorders>
          </w:tcPr>
          <w:p w14:paraId="6EE0B415" w14:textId="70A9B5F6" w:rsidR="007F3502" w:rsidRPr="007F3502" w:rsidRDefault="007F3502" w:rsidP="007F3502">
            <w:pPr>
              <w:pStyle w:val="BodyText"/>
              <w:spacing w:after="60"/>
              <w:jc w:val="left"/>
              <w:rPr>
                <w:rFonts w:cs="Arial"/>
                <w:sz w:val="16"/>
                <w:szCs w:val="16"/>
              </w:rPr>
            </w:pPr>
            <w:r w:rsidRPr="007F3502">
              <w:rPr>
                <w:rFonts w:cs="Arial"/>
                <w:sz w:val="16"/>
                <w:szCs w:val="16"/>
              </w:rPr>
              <w:t>Apple</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7439B983" w14:textId="3E130EC3" w:rsidR="007F3502" w:rsidRPr="007F3502" w:rsidRDefault="007F3502" w:rsidP="007F3502">
            <w:pPr>
              <w:pStyle w:val="BodyText"/>
              <w:spacing w:after="60"/>
              <w:jc w:val="left"/>
              <w:rPr>
                <w:rFonts w:cs="Arial"/>
                <w:sz w:val="16"/>
                <w:szCs w:val="16"/>
              </w:rPr>
            </w:pPr>
            <w:r w:rsidRPr="007F3502">
              <w:rPr>
                <w:rFonts w:cs="Arial"/>
                <w:sz w:val="16"/>
                <w:szCs w:val="16"/>
              </w:rPr>
              <w:t>7.2.10</w:t>
            </w:r>
          </w:p>
        </w:tc>
      </w:tr>
      <w:tr w:rsidR="007F3502" w:rsidRPr="00BA6870" w14:paraId="41BF2377" w14:textId="77777777" w:rsidTr="007F3502">
        <w:trPr>
          <w:trHeight w:val="47"/>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2B02867D" w14:textId="702A54FA" w:rsidR="007F3502" w:rsidRPr="007F3502" w:rsidRDefault="00E83ED2" w:rsidP="007F3502">
            <w:pPr>
              <w:pStyle w:val="BodyText"/>
              <w:spacing w:after="60"/>
              <w:rPr>
                <w:sz w:val="16"/>
                <w:szCs w:val="16"/>
              </w:rPr>
            </w:pPr>
            <w:hyperlink r:id="rId14" w:tgtFrame="_parent" w:history="1">
              <w:r w:rsidR="007F3502" w:rsidRPr="007F3502">
                <w:rPr>
                  <w:rStyle w:val="Hyperlink"/>
                  <w:rFonts w:ascii="Calibri" w:hAnsi="Calibri" w:cs="Calibri"/>
                  <w:sz w:val="16"/>
                  <w:szCs w:val="16"/>
                </w:rPr>
                <w:t>R1-2204334</w:t>
              </w:r>
            </w:hyperlink>
          </w:p>
        </w:tc>
        <w:tc>
          <w:tcPr>
            <w:tcW w:w="5165" w:type="dxa"/>
            <w:tcBorders>
              <w:top w:val="single" w:sz="4" w:space="0" w:color="auto"/>
              <w:left w:val="single" w:sz="4" w:space="0" w:color="auto"/>
              <w:bottom w:val="single" w:sz="4" w:space="0" w:color="auto"/>
              <w:right w:val="single" w:sz="4" w:space="0" w:color="auto"/>
            </w:tcBorders>
            <w:shd w:val="clear" w:color="auto" w:fill="auto"/>
          </w:tcPr>
          <w:p w14:paraId="1AEE3A1C" w14:textId="230AF4BB" w:rsidR="007F3502" w:rsidRPr="007F3502" w:rsidRDefault="007F3502" w:rsidP="007F3502">
            <w:pPr>
              <w:jc w:val="both"/>
              <w:rPr>
                <w:rFonts w:ascii="Arial" w:hAnsi="Arial" w:cs="Arial"/>
                <w:sz w:val="16"/>
                <w:szCs w:val="16"/>
              </w:rPr>
            </w:pPr>
            <w:r w:rsidRPr="007F3502">
              <w:rPr>
                <w:rFonts w:ascii="Arial" w:hAnsi="Arial" w:cs="Arial"/>
                <w:sz w:val="16"/>
                <w:szCs w:val="16"/>
              </w:rPr>
              <w:t>Discussion on power control for NR-DC in FR2</w:t>
            </w:r>
          </w:p>
        </w:tc>
        <w:tc>
          <w:tcPr>
            <w:tcW w:w="1985" w:type="dxa"/>
            <w:tcBorders>
              <w:top w:val="single" w:sz="4" w:space="0" w:color="auto"/>
              <w:left w:val="single" w:sz="4" w:space="0" w:color="auto"/>
              <w:bottom w:val="single" w:sz="4" w:space="0" w:color="auto"/>
              <w:right w:val="single" w:sz="4" w:space="0" w:color="auto"/>
            </w:tcBorders>
          </w:tcPr>
          <w:p w14:paraId="148905C0" w14:textId="39B6A22B" w:rsidR="007F3502" w:rsidRPr="007F3502" w:rsidRDefault="007F3502" w:rsidP="007F3502">
            <w:pPr>
              <w:pStyle w:val="BodyText"/>
              <w:spacing w:after="60"/>
              <w:jc w:val="left"/>
              <w:rPr>
                <w:rFonts w:cs="Arial"/>
                <w:sz w:val="16"/>
                <w:szCs w:val="16"/>
              </w:rPr>
            </w:pPr>
            <w:r w:rsidRPr="007F3502">
              <w:rPr>
                <w:rFonts w:cs="Arial"/>
                <w:sz w:val="16"/>
                <w:szCs w:val="16"/>
              </w:rPr>
              <w:t>NTT DOCOMO, INC.</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40380FB3" w14:textId="3963ED00" w:rsidR="007F3502" w:rsidRPr="007F3502" w:rsidRDefault="007F3502" w:rsidP="007F3502">
            <w:pPr>
              <w:pStyle w:val="BodyText"/>
              <w:spacing w:after="60"/>
              <w:jc w:val="left"/>
              <w:rPr>
                <w:rFonts w:cs="Arial"/>
                <w:sz w:val="16"/>
                <w:szCs w:val="16"/>
              </w:rPr>
            </w:pPr>
            <w:r w:rsidRPr="007F3502">
              <w:rPr>
                <w:rFonts w:cs="Arial"/>
                <w:sz w:val="16"/>
                <w:szCs w:val="16"/>
              </w:rPr>
              <w:t>7.2.10</w:t>
            </w:r>
          </w:p>
        </w:tc>
      </w:tr>
      <w:tr w:rsidR="007F3502" w:rsidRPr="00BA6870" w14:paraId="3CC58AE8" w14:textId="77777777" w:rsidTr="007F3502">
        <w:trPr>
          <w:trHeight w:val="47"/>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464712C1" w14:textId="2D12777E" w:rsidR="007F3502" w:rsidRPr="007F3502" w:rsidRDefault="00E83ED2" w:rsidP="007F3502">
            <w:pPr>
              <w:pStyle w:val="BodyText"/>
              <w:spacing w:after="60"/>
              <w:rPr>
                <w:rFonts w:ascii="Calibri" w:hAnsi="Calibri" w:cs="Calibri"/>
                <w:color w:val="0563C1"/>
                <w:sz w:val="16"/>
                <w:szCs w:val="16"/>
                <w:u w:val="single"/>
              </w:rPr>
            </w:pPr>
            <w:hyperlink r:id="rId15" w:tgtFrame="_parent" w:history="1">
              <w:r w:rsidR="007F3502" w:rsidRPr="007F3502">
                <w:rPr>
                  <w:rStyle w:val="Hyperlink"/>
                  <w:rFonts w:ascii="Calibri" w:hAnsi="Calibri" w:cs="Calibri"/>
                  <w:sz w:val="16"/>
                  <w:szCs w:val="16"/>
                </w:rPr>
                <w:t>R1-2203496</w:t>
              </w:r>
            </w:hyperlink>
          </w:p>
        </w:tc>
        <w:tc>
          <w:tcPr>
            <w:tcW w:w="5165" w:type="dxa"/>
            <w:tcBorders>
              <w:top w:val="single" w:sz="4" w:space="0" w:color="auto"/>
              <w:left w:val="single" w:sz="4" w:space="0" w:color="auto"/>
              <w:bottom w:val="single" w:sz="4" w:space="0" w:color="auto"/>
              <w:right w:val="single" w:sz="4" w:space="0" w:color="auto"/>
            </w:tcBorders>
            <w:shd w:val="clear" w:color="auto" w:fill="auto"/>
          </w:tcPr>
          <w:p w14:paraId="2FA73E0C" w14:textId="387EF4E4" w:rsidR="007F3502" w:rsidRPr="007F3502" w:rsidRDefault="007F3502" w:rsidP="007F3502">
            <w:pPr>
              <w:jc w:val="both"/>
              <w:rPr>
                <w:rFonts w:ascii="Arial" w:hAnsi="Arial" w:cs="Arial"/>
                <w:sz w:val="16"/>
                <w:szCs w:val="16"/>
              </w:rPr>
            </w:pPr>
            <w:r w:rsidRPr="007F3502">
              <w:rPr>
                <w:rFonts w:ascii="Arial" w:hAnsi="Arial" w:cs="Arial"/>
                <w:sz w:val="16"/>
                <w:szCs w:val="16"/>
              </w:rPr>
              <w:t>Discussion on power control for NR-DC in FR2</w:t>
            </w:r>
          </w:p>
        </w:tc>
        <w:tc>
          <w:tcPr>
            <w:tcW w:w="1985" w:type="dxa"/>
            <w:tcBorders>
              <w:top w:val="single" w:sz="4" w:space="0" w:color="auto"/>
              <w:left w:val="single" w:sz="4" w:space="0" w:color="auto"/>
              <w:bottom w:val="single" w:sz="4" w:space="0" w:color="auto"/>
              <w:right w:val="single" w:sz="4" w:space="0" w:color="auto"/>
            </w:tcBorders>
          </w:tcPr>
          <w:p w14:paraId="3E041439" w14:textId="798599AE" w:rsidR="007F3502" w:rsidRPr="007F3502" w:rsidRDefault="007F3502" w:rsidP="007F3502">
            <w:pPr>
              <w:pStyle w:val="BodyText"/>
              <w:spacing w:after="60"/>
              <w:jc w:val="left"/>
              <w:rPr>
                <w:rFonts w:cs="Arial"/>
                <w:sz w:val="16"/>
                <w:szCs w:val="16"/>
              </w:rPr>
            </w:pPr>
            <w:r w:rsidRPr="007F3502">
              <w:rPr>
                <w:rFonts w:cs="Arial"/>
                <w:sz w:val="16"/>
                <w:szCs w:val="16"/>
              </w:rPr>
              <w:t>vivo</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3D889B95" w14:textId="537F750D" w:rsidR="007F3502" w:rsidRPr="007F3502" w:rsidRDefault="007F3502" w:rsidP="007F3502">
            <w:pPr>
              <w:pStyle w:val="BodyText"/>
              <w:spacing w:after="60"/>
              <w:jc w:val="left"/>
              <w:rPr>
                <w:rFonts w:cs="Arial"/>
                <w:sz w:val="16"/>
                <w:szCs w:val="16"/>
              </w:rPr>
            </w:pPr>
            <w:r w:rsidRPr="007F3502">
              <w:rPr>
                <w:rFonts w:cs="Arial"/>
                <w:sz w:val="16"/>
                <w:szCs w:val="16"/>
              </w:rPr>
              <w:t>5</w:t>
            </w:r>
          </w:p>
        </w:tc>
      </w:tr>
      <w:tr w:rsidR="007F3502" w:rsidRPr="00BA6870" w14:paraId="570E24E6" w14:textId="77777777" w:rsidTr="007F3502">
        <w:trPr>
          <w:trHeight w:val="47"/>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4A70C4B9" w14:textId="156593A9" w:rsidR="007F3502" w:rsidRPr="007F3502" w:rsidRDefault="00E83ED2" w:rsidP="007F3502">
            <w:pPr>
              <w:pStyle w:val="BodyText"/>
              <w:spacing w:after="60"/>
              <w:rPr>
                <w:rFonts w:ascii="Calibri" w:hAnsi="Calibri" w:cs="Calibri"/>
                <w:color w:val="0563C1"/>
                <w:sz w:val="16"/>
                <w:szCs w:val="16"/>
                <w:u w:val="single"/>
              </w:rPr>
            </w:pPr>
            <w:hyperlink r:id="rId16" w:tgtFrame="_parent" w:history="1">
              <w:r w:rsidR="007F3502" w:rsidRPr="007F3502">
                <w:rPr>
                  <w:rStyle w:val="Hyperlink"/>
                  <w:rFonts w:ascii="Calibri" w:hAnsi="Calibri" w:cs="Calibri"/>
                  <w:sz w:val="16"/>
                  <w:szCs w:val="16"/>
                </w:rPr>
                <w:t>R1-2204965</w:t>
              </w:r>
            </w:hyperlink>
          </w:p>
        </w:tc>
        <w:tc>
          <w:tcPr>
            <w:tcW w:w="5165" w:type="dxa"/>
            <w:tcBorders>
              <w:top w:val="single" w:sz="4" w:space="0" w:color="auto"/>
              <w:left w:val="single" w:sz="4" w:space="0" w:color="auto"/>
              <w:bottom w:val="single" w:sz="4" w:space="0" w:color="auto"/>
              <w:right w:val="single" w:sz="4" w:space="0" w:color="auto"/>
            </w:tcBorders>
            <w:shd w:val="clear" w:color="auto" w:fill="auto"/>
          </w:tcPr>
          <w:p w14:paraId="6337C35F" w14:textId="74DE8026" w:rsidR="007F3502" w:rsidRPr="007F3502" w:rsidRDefault="007F3502" w:rsidP="007F3502">
            <w:pPr>
              <w:jc w:val="both"/>
              <w:rPr>
                <w:rFonts w:ascii="Arial" w:hAnsi="Arial" w:cs="Arial"/>
                <w:sz w:val="16"/>
                <w:szCs w:val="16"/>
              </w:rPr>
            </w:pPr>
            <w:r w:rsidRPr="007F3502">
              <w:rPr>
                <w:rFonts w:ascii="Arial" w:hAnsi="Arial" w:cs="Arial"/>
                <w:sz w:val="16"/>
                <w:szCs w:val="16"/>
              </w:rPr>
              <w:t>Discussion on Reply LS from RAN4 on power control for NR-DC</w:t>
            </w:r>
          </w:p>
        </w:tc>
        <w:tc>
          <w:tcPr>
            <w:tcW w:w="1985" w:type="dxa"/>
            <w:tcBorders>
              <w:top w:val="single" w:sz="4" w:space="0" w:color="auto"/>
              <w:left w:val="single" w:sz="4" w:space="0" w:color="auto"/>
              <w:bottom w:val="single" w:sz="4" w:space="0" w:color="auto"/>
              <w:right w:val="single" w:sz="4" w:space="0" w:color="auto"/>
            </w:tcBorders>
          </w:tcPr>
          <w:p w14:paraId="6D4F0F5E" w14:textId="16E73622" w:rsidR="007F3502" w:rsidRPr="007F3502" w:rsidRDefault="007F3502" w:rsidP="007F3502">
            <w:pPr>
              <w:pStyle w:val="BodyText"/>
              <w:spacing w:after="60"/>
              <w:jc w:val="left"/>
              <w:rPr>
                <w:rFonts w:cs="Arial"/>
                <w:sz w:val="16"/>
                <w:szCs w:val="16"/>
              </w:rPr>
            </w:pPr>
            <w:r w:rsidRPr="007F3502">
              <w:rPr>
                <w:rFonts w:cs="Arial"/>
                <w:sz w:val="16"/>
                <w:szCs w:val="16"/>
              </w:rPr>
              <w:t>Ericsson</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0D0D6CA8" w14:textId="0E61FB16" w:rsidR="007F3502" w:rsidRPr="007F3502" w:rsidRDefault="007F3502" w:rsidP="007F3502">
            <w:pPr>
              <w:pStyle w:val="BodyText"/>
              <w:spacing w:after="60"/>
              <w:jc w:val="left"/>
              <w:rPr>
                <w:rFonts w:cs="Arial"/>
                <w:sz w:val="16"/>
                <w:szCs w:val="16"/>
              </w:rPr>
            </w:pPr>
            <w:r w:rsidRPr="007F3502">
              <w:rPr>
                <w:rFonts w:cs="Arial"/>
                <w:sz w:val="16"/>
                <w:szCs w:val="16"/>
              </w:rPr>
              <w:t>5</w:t>
            </w:r>
          </w:p>
        </w:tc>
      </w:tr>
      <w:bookmarkEnd w:id="2"/>
    </w:tbl>
    <w:p w14:paraId="5BAEDAD5" w14:textId="71B598CC" w:rsidR="004A54DC" w:rsidRDefault="004A54DC" w:rsidP="00BD6CA6">
      <w:pPr>
        <w:pStyle w:val="Doc-text2"/>
        <w:tabs>
          <w:tab w:val="clear" w:pos="1622"/>
          <w:tab w:val="left" w:pos="1276"/>
        </w:tabs>
        <w:ind w:left="0" w:firstLine="0"/>
        <w:rPr>
          <w:lang w:val="en-GB"/>
        </w:rPr>
      </w:pPr>
    </w:p>
    <w:p w14:paraId="139B74AE" w14:textId="710DFF8F" w:rsidR="00BA6870" w:rsidRDefault="00DF43CF" w:rsidP="00121679">
      <w:pPr>
        <w:pStyle w:val="Heading1"/>
        <w:rPr>
          <w:rStyle w:val="Heading1Char"/>
        </w:rPr>
      </w:pPr>
      <w:bookmarkStart w:id="3" w:name="_Toc68698317"/>
      <w:r w:rsidRPr="00425E6E">
        <w:rPr>
          <w:rStyle w:val="Heading1Char"/>
        </w:rPr>
        <w:t>2</w:t>
      </w:r>
      <w:r w:rsidR="000702B2">
        <w:rPr>
          <w:rStyle w:val="Heading1Char"/>
        </w:rPr>
        <w:tab/>
      </w:r>
      <w:r w:rsidR="003549C9">
        <w:rPr>
          <w:rStyle w:val="Heading1Char"/>
        </w:rPr>
        <w:t>Summary of issues addressed in the Tdoc</w:t>
      </w:r>
      <w:bookmarkEnd w:id="3"/>
      <w:r w:rsidR="004A54DC">
        <w:rPr>
          <w:rStyle w:val="Heading1Char"/>
        </w:rPr>
        <w:t>s</w:t>
      </w:r>
    </w:p>
    <w:p w14:paraId="48D6090A" w14:textId="62C57D6A" w:rsidR="004A54DC" w:rsidRDefault="007F3502" w:rsidP="004A54DC">
      <w:r>
        <w:t xml:space="preserve">All the 5 company contributions address the </w:t>
      </w:r>
      <w:r w:rsidR="00803383">
        <w:t xml:space="preserve">NR DC in FR2 </w:t>
      </w:r>
      <w:r>
        <w:t>issue raised in the RAN4 LS to RAN1</w:t>
      </w:r>
      <w:r w:rsidR="00803383">
        <w:t>.</w:t>
      </w:r>
    </w:p>
    <w:tbl>
      <w:tblPr>
        <w:tblStyle w:val="TableGrid"/>
        <w:tblW w:w="0" w:type="auto"/>
        <w:tblLook w:val="04A0" w:firstRow="1" w:lastRow="0" w:firstColumn="1" w:lastColumn="0" w:noHBand="0" w:noVBand="1"/>
      </w:tblPr>
      <w:tblGrid>
        <w:gridCol w:w="9629"/>
      </w:tblGrid>
      <w:tr w:rsidR="00F04589" w14:paraId="0C8232D4" w14:textId="77777777" w:rsidTr="00F04589">
        <w:tc>
          <w:tcPr>
            <w:tcW w:w="9629" w:type="dxa"/>
          </w:tcPr>
          <w:p w14:paraId="79E49513" w14:textId="77777777" w:rsidR="00F04589" w:rsidRPr="000F4E43" w:rsidRDefault="00F04589" w:rsidP="00F04589">
            <w:pPr>
              <w:spacing w:afterLines="50" w:after="120"/>
              <w:rPr>
                <w:rFonts w:ascii="Arial" w:hAnsi="Arial" w:cs="Arial"/>
                <w:b/>
              </w:rPr>
            </w:pPr>
            <w:r w:rsidRPr="000F4E43">
              <w:rPr>
                <w:rFonts w:ascii="Arial" w:hAnsi="Arial" w:cs="Arial"/>
                <w:b/>
              </w:rPr>
              <w:t>1. Overall Description:</w:t>
            </w:r>
          </w:p>
          <w:p w14:paraId="51380498" w14:textId="77777777" w:rsidR="00F04589" w:rsidRPr="00F04589" w:rsidRDefault="00F04589" w:rsidP="00F04589">
            <w:pPr>
              <w:pStyle w:val="Header"/>
              <w:spacing w:afterLines="50" w:after="120"/>
              <w:rPr>
                <w:rFonts w:cs="Arial"/>
                <w:b w:val="0"/>
                <w:bCs/>
              </w:rPr>
            </w:pPr>
            <w:r w:rsidRPr="00F04589">
              <w:rPr>
                <w:rFonts w:cs="Arial"/>
                <w:b w:val="0"/>
                <w:bCs/>
              </w:rPr>
              <w:t>RAN4 would like to thank RAN1 for the Further Reply LS on power control for NR-DC.</w:t>
            </w:r>
          </w:p>
          <w:p w14:paraId="6D151D73" w14:textId="77777777" w:rsidR="00F04589" w:rsidRPr="00F04589" w:rsidRDefault="00F04589" w:rsidP="00F04589">
            <w:pPr>
              <w:pStyle w:val="Header"/>
              <w:spacing w:afterLines="50" w:after="120"/>
              <w:rPr>
                <w:rFonts w:eastAsiaTheme="minorEastAsia" w:cs="Arial"/>
                <w:b w:val="0"/>
                <w:bCs/>
                <w:lang w:eastAsia="zh-CN"/>
              </w:rPr>
            </w:pPr>
            <w:r w:rsidRPr="00F04589">
              <w:rPr>
                <w:rFonts w:cs="Arial"/>
                <w:b w:val="0"/>
                <w:bCs/>
              </w:rPr>
              <w:t>Regarding the feasibility of independent power control for the mentioned two cases</w:t>
            </w:r>
            <w:r w:rsidRPr="00F04589">
              <w:rPr>
                <w:rFonts w:eastAsiaTheme="minorEastAsia" w:cs="Arial"/>
                <w:b w:val="0"/>
                <w:bCs/>
                <w:lang w:eastAsia="zh-CN"/>
              </w:rPr>
              <w:t>:</w:t>
            </w:r>
          </w:p>
          <w:p w14:paraId="5E17A3A3" w14:textId="77777777" w:rsidR="00F04589" w:rsidRPr="008816EA" w:rsidRDefault="00F04589" w:rsidP="00F04589">
            <w:pPr>
              <w:ind w:left="720"/>
              <w:jc w:val="both"/>
              <w:rPr>
                <w:i/>
                <w:color w:val="000000" w:themeColor="text1"/>
                <w:sz w:val="18"/>
                <w:szCs w:val="18"/>
                <w:lang w:val="en-US" w:eastAsia="zh-CN"/>
              </w:rPr>
            </w:pPr>
            <w:r w:rsidRPr="008816EA">
              <w:rPr>
                <w:i/>
                <w:color w:val="000000"/>
                <w:sz w:val="18"/>
                <w:szCs w:val="18"/>
                <w:lang w:val="en-US" w:eastAsia="zh-CN"/>
              </w:rPr>
              <w:t xml:space="preserve">1) uplink CCs of MCG and uplink CCs of SCG are in different </w:t>
            </w:r>
            <w:r w:rsidRPr="008816EA">
              <w:rPr>
                <w:i/>
                <w:color w:val="000000" w:themeColor="text1"/>
                <w:sz w:val="18"/>
                <w:szCs w:val="18"/>
                <w:lang w:val="en-US" w:eastAsia="zh-CN"/>
              </w:rPr>
              <w:t>frequency bands in FR2.</w:t>
            </w:r>
          </w:p>
          <w:p w14:paraId="4BED7C8E" w14:textId="77777777" w:rsidR="00F04589" w:rsidRPr="008816EA" w:rsidRDefault="00F04589" w:rsidP="00F04589">
            <w:pPr>
              <w:ind w:left="720"/>
              <w:jc w:val="both"/>
              <w:rPr>
                <w:i/>
                <w:color w:val="000000" w:themeColor="text1"/>
                <w:sz w:val="18"/>
                <w:szCs w:val="18"/>
                <w:lang w:val="en-US" w:eastAsia="zh-CN"/>
              </w:rPr>
            </w:pPr>
            <w:r w:rsidRPr="008816EA">
              <w:rPr>
                <w:i/>
                <w:color w:val="000000" w:themeColor="text1"/>
                <w:sz w:val="18"/>
                <w:szCs w:val="18"/>
                <w:lang w:val="en-US" w:eastAsia="zh-CN"/>
              </w:rPr>
              <w:t>2) uplink CCs of MCG and uplink CCs of SCG are in the same frequency band in FR2.</w:t>
            </w:r>
          </w:p>
          <w:p w14:paraId="7E4E960D" w14:textId="77777777" w:rsidR="00F04589" w:rsidRPr="00F04589" w:rsidRDefault="00F04589" w:rsidP="00F04589">
            <w:pPr>
              <w:pStyle w:val="Header"/>
              <w:spacing w:afterLines="50" w:after="120"/>
              <w:rPr>
                <w:rFonts w:eastAsiaTheme="minorEastAsia" w:cs="Arial"/>
                <w:b w:val="0"/>
                <w:bCs/>
                <w:lang w:val="en-US" w:eastAsia="zh-CN"/>
              </w:rPr>
            </w:pPr>
            <w:r w:rsidRPr="00F04589">
              <w:rPr>
                <w:rFonts w:eastAsiaTheme="minorEastAsia" w:cs="Arial" w:hint="eastAsia"/>
                <w:b w:val="0"/>
                <w:bCs/>
                <w:lang w:val="en-US" w:eastAsia="zh-CN"/>
              </w:rPr>
              <w:t>R</w:t>
            </w:r>
            <w:r w:rsidRPr="00F04589">
              <w:rPr>
                <w:rFonts w:eastAsiaTheme="minorEastAsia" w:cs="Arial"/>
                <w:b w:val="0"/>
                <w:bCs/>
                <w:lang w:val="en-US" w:eastAsia="zh-CN"/>
              </w:rPr>
              <w:t xml:space="preserve">AN4 has discussed </w:t>
            </w:r>
            <w:r w:rsidRPr="00F04589">
              <w:rPr>
                <w:rFonts w:eastAsiaTheme="minorEastAsia" w:cs="Arial" w:hint="eastAsia"/>
                <w:b w:val="0"/>
                <w:bCs/>
                <w:lang w:val="en-US" w:eastAsia="zh-CN"/>
              </w:rPr>
              <w:t>t</w:t>
            </w:r>
            <w:r w:rsidRPr="00F04589">
              <w:rPr>
                <w:rFonts w:eastAsiaTheme="minorEastAsia" w:cs="Arial"/>
                <w:b w:val="0"/>
                <w:bCs/>
                <w:lang w:val="en-US" w:eastAsia="zh-CN"/>
              </w:rPr>
              <w:t>he definition of independent power control, and the understanding is that it means power control is per CG, and there is no total power limitation.</w:t>
            </w:r>
          </w:p>
          <w:p w14:paraId="27DF5DE5" w14:textId="77777777" w:rsidR="00F04589" w:rsidRPr="00F04589" w:rsidRDefault="00F04589" w:rsidP="00F04589">
            <w:pPr>
              <w:pStyle w:val="Header"/>
              <w:spacing w:afterLines="50" w:after="120"/>
              <w:rPr>
                <w:rFonts w:eastAsiaTheme="minorEastAsia" w:cs="Arial"/>
                <w:b w:val="0"/>
                <w:bCs/>
                <w:lang w:val="en-US" w:eastAsia="zh-CN"/>
              </w:rPr>
            </w:pPr>
            <w:r w:rsidRPr="00F04589">
              <w:rPr>
                <w:rFonts w:eastAsiaTheme="minorEastAsia" w:cs="Arial"/>
                <w:b w:val="0"/>
                <w:bCs/>
                <w:lang w:val="en-US" w:eastAsia="zh-CN"/>
              </w:rPr>
              <w:t>Up to now RAN4 hasn’t introduce NR-DC band combination for FR2, therefore UL CA is referred here and it is RAN4 understanding that same conclusion can be applied to NR-DC.</w:t>
            </w:r>
          </w:p>
          <w:p w14:paraId="3F21E6B2" w14:textId="77777777" w:rsidR="00F04589" w:rsidRDefault="00F04589" w:rsidP="00F04589">
            <w:pPr>
              <w:pStyle w:val="Header"/>
              <w:spacing w:afterLines="50" w:after="120"/>
              <w:rPr>
                <w:rFonts w:eastAsiaTheme="minorEastAsia" w:cs="Arial"/>
                <w:b w:val="0"/>
                <w:lang w:val="en-US" w:eastAsia="zh-CN"/>
              </w:rPr>
            </w:pPr>
            <w:r w:rsidRPr="00710845">
              <w:rPr>
                <w:rFonts w:eastAsiaTheme="minorEastAsia" w:cs="Arial" w:hint="eastAsia"/>
                <w:lang w:val="en-US" w:eastAsia="zh-CN"/>
              </w:rPr>
              <w:t>F</w:t>
            </w:r>
            <w:r w:rsidRPr="00710845">
              <w:rPr>
                <w:rFonts w:eastAsiaTheme="minorEastAsia" w:cs="Arial"/>
                <w:lang w:val="en-US" w:eastAsia="zh-CN"/>
              </w:rPr>
              <w:t>or intra-band UL CA</w:t>
            </w:r>
            <w:r>
              <w:rPr>
                <w:rFonts w:eastAsiaTheme="minorEastAsia" w:cs="Arial"/>
                <w:lang w:val="en-US" w:eastAsia="zh-CN"/>
              </w:rPr>
              <w:t xml:space="preserve">, </w:t>
            </w:r>
            <w:r w:rsidRPr="00F04589">
              <w:rPr>
                <w:rFonts w:eastAsiaTheme="minorEastAsia" w:cs="Arial"/>
                <w:b w:val="0"/>
                <w:bCs/>
                <w:lang w:val="en-US" w:eastAsia="zh-CN"/>
              </w:rPr>
              <w:t>total max TR</w:t>
            </w:r>
            <w:r w:rsidRPr="00F04589">
              <w:rPr>
                <w:rFonts w:eastAsiaTheme="minorEastAsia" w:cs="Arial" w:hint="eastAsia"/>
                <w:b w:val="0"/>
                <w:bCs/>
                <w:lang w:val="en-US" w:eastAsia="zh-CN"/>
              </w:rPr>
              <w:t>P</w:t>
            </w:r>
            <w:r w:rsidRPr="00F04589">
              <w:rPr>
                <w:rFonts w:eastAsiaTheme="minorEastAsia" w:cs="Arial"/>
                <w:b w:val="0"/>
                <w:bCs/>
                <w:lang w:val="en-US" w:eastAsia="zh-CN"/>
              </w:rPr>
              <w:t xml:space="preserve"> and max EIRP limitation are defined in section 6.2A.4 of TS 38.101-2, thus power sharing is needed when the maximum power limitation was reached. Therefore, it is not independent power control.</w:t>
            </w:r>
          </w:p>
          <w:p w14:paraId="05A96E9F" w14:textId="77777777" w:rsidR="00F04589" w:rsidRDefault="00F04589" w:rsidP="00F04589">
            <w:pPr>
              <w:pStyle w:val="Header"/>
              <w:spacing w:afterLines="50" w:after="120"/>
              <w:rPr>
                <w:rFonts w:eastAsiaTheme="minorEastAsia" w:cs="Arial"/>
                <w:lang w:val="en-US" w:eastAsia="zh-CN"/>
              </w:rPr>
            </w:pPr>
            <w:r w:rsidRPr="00710845">
              <w:rPr>
                <w:rFonts w:eastAsiaTheme="minorEastAsia" w:cs="Arial"/>
                <w:lang w:val="en-US" w:eastAsia="zh-CN"/>
              </w:rPr>
              <w:t>For inter-band UL CA</w:t>
            </w:r>
            <w:r>
              <w:rPr>
                <w:rFonts w:eastAsiaTheme="minorEastAsia" w:cs="Arial"/>
                <w:lang w:val="en-US" w:eastAsia="zh-CN"/>
              </w:rPr>
              <w:t>:</w:t>
            </w:r>
          </w:p>
          <w:p w14:paraId="50057BAA" w14:textId="77777777" w:rsidR="00F04589" w:rsidRPr="00F04589" w:rsidRDefault="00F04589" w:rsidP="00F04589">
            <w:pPr>
              <w:pStyle w:val="Header"/>
              <w:spacing w:afterLines="50" w:after="120"/>
              <w:rPr>
                <w:rFonts w:eastAsiaTheme="minorEastAsia" w:cs="Arial"/>
                <w:b w:val="0"/>
                <w:bCs/>
                <w:lang w:val="en-US" w:eastAsia="zh-CN"/>
              </w:rPr>
            </w:pPr>
            <w:r w:rsidRPr="00F04589">
              <w:rPr>
                <w:rFonts w:eastAsiaTheme="minorEastAsia" w:cs="Arial" w:hint="eastAsia"/>
                <w:b w:val="0"/>
                <w:bCs/>
                <w:lang w:val="en-US" w:eastAsia="zh-CN"/>
              </w:rPr>
              <w:t>R</w:t>
            </w:r>
            <w:r w:rsidRPr="00F04589">
              <w:rPr>
                <w:rFonts w:eastAsiaTheme="minorEastAsia" w:cs="Arial"/>
                <w:b w:val="0"/>
                <w:bCs/>
                <w:lang w:val="en-US" w:eastAsia="zh-CN"/>
              </w:rPr>
              <w:t xml:space="preserve">AN4 has discussed two kinds of UEs to support inter-band CA, one is called CBM (Common Beam Management), and the other is called IBM (Independent Beam Management), and in Rel-17 RAN4 only defined requirements for IBM in inter-band UL CA. It is agreed that independent power control might be possible in some case for IBM but is not </w:t>
            </w:r>
            <w:r w:rsidRPr="00F04589">
              <w:rPr>
                <w:rFonts w:eastAsiaTheme="minorEastAsia" w:cs="Arial"/>
                <w:b w:val="0"/>
                <w:bCs/>
                <w:lang w:val="en-US" w:eastAsia="zh-CN"/>
              </w:rPr>
              <w:lastRenderedPageBreak/>
              <w:t>guaranteed UE behavior. RAN4 hasn’t discussed CBM for inter-band UL CA up to Rel-17.</w:t>
            </w:r>
          </w:p>
          <w:p w14:paraId="7D66018B" w14:textId="77777777" w:rsidR="00F04589" w:rsidRPr="00F04589" w:rsidRDefault="00F04589" w:rsidP="00F04589">
            <w:pPr>
              <w:pStyle w:val="Header"/>
              <w:rPr>
                <w:rFonts w:eastAsia="DengXian" w:cs="Arial"/>
                <w:b w:val="0"/>
                <w:bCs/>
                <w:lang w:eastAsia="zh-CN"/>
              </w:rPr>
            </w:pPr>
          </w:p>
          <w:p w14:paraId="2F23D3D4" w14:textId="267C3572" w:rsidR="00F04589" w:rsidRPr="00F04589" w:rsidRDefault="00F04589" w:rsidP="00F04589">
            <w:pPr>
              <w:pStyle w:val="Header"/>
              <w:spacing w:afterLines="50" w:after="120"/>
              <w:rPr>
                <w:rFonts w:eastAsia="DengXian" w:cs="Arial"/>
                <w:lang w:eastAsia="zh-CN"/>
              </w:rPr>
            </w:pPr>
            <w:r w:rsidRPr="00F04589">
              <w:rPr>
                <w:rFonts w:eastAsiaTheme="minorEastAsia" w:cs="Arial" w:hint="eastAsia"/>
                <w:b w:val="0"/>
                <w:bCs/>
                <w:lang w:val="en-US" w:eastAsia="zh-CN"/>
              </w:rPr>
              <w:t>I</w:t>
            </w:r>
            <w:r w:rsidRPr="00F04589">
              <w:rPr>
                <w:rFonts w:eastAsiaTheme="minorEastAsia" w:cs="Arial"/>
                <w:b w:val="0"/>
                <w:bCs/>
                <w:lang w:val="en-US" w:eastAsia="zh-CN"/>
              </w:rPr>
              <w:t xml:space="preserve">n addition, </w:t>
            </w:r>
            <w:r w:rsidRPr="00F04589">
              <w:rPr>
                <w:rFonts w:eastAsia="DengXian" w:cs="Arial"/>
                <w:b w:val="0"/>
                <w:bCs/>
                <w:lang w:eastAsia="zh-CN"/>
              </w:rPr>
              <w:t>RAN4 do not plan to discuss p-NR-FR2 or p-UE-FR2 in Rel-17.</w:t>
            </w:r>
          </w:p>
        </w:tc>
      </w:tr>
    </w:tbl>
    <w:p w14:paraId="5543E815" w14:textId="4D693588" w:rsidR="007F3502" w:rsidRDefault="007F3502" w:rsidP="004A54DC"/>
    <w:p w14:paraId="58377D11" w14:textId="4845FE4C" w:rsidR="00803383" w:rsidRDefault="00803383" w:rsidP="004A54DC">
      <w:r>
        <w:t xml:space="preserve">4 of the 5 documents specifically discuss what to do with the </w:t>
      </w:r>
      <w:r w:rsidRPr="00803383">
        <w:rPr>
          <w:i/>
          <w:iCs/>
        </w:rPr>
        <w:t>p-NR-FR2</w:t>
      </w:r>
      <w:r>
        <w:t xml:space="preserve"> in the 38.213, while one document discusses the related UE capability definition.</w:t>
      </w:r>
    </w:p>
    <w:tbl>
      <w:tblPr>
        <w:tblW w:w="9634" w:type="dxa"/>
        <w:tblLook w:val="04A0" w:firstRow="1" w:lastRow="0" w:firstColumn="1" w:lastColumn="0" w:noHBand="0" w:noVBand="1"/>
      </w:tblPr>
      <w:tblGrid>
        <w:gridCol w:w="1067"/>
        <w:gridCol w:w="62"/>
        <w:gridCol w:w="8505"/>
      </w:tblGrid>
      <w:tr w:rsidR="00F04589" w:rsidRPr="00BA6870" w14:paraId="2F0F1C07" w14:textId="77777777" w:rsidTr="00F04589">
        <w:trPr>
          <w:trHeight w:val="348"/>
        </w:trPr>
        <w:tc>
          <w:tcPr>
            <w:tcW w:w="1067" w:type="dxa"/>
            <w:tcBorders>
              <w:top w:val="single" w:sz="4" w:space="0" w:color="FFFFFF"/>
              <w:left w:val="single" w:sz="4" w:space="0" w:color="FFFFFF"/>
              <w:bottom w:val="single" w:sz="4" w:space="0" w:color="auto"/>
              <w:right w:val="single" w:sz="4" w:space="0" w:color="FFFFFF"/>
            </w:tcBorders>
            <w:shd w:val="clear" w:color="000000" w:fill="75B91A"/>
            <w:hideMark/>
          </w:tcPr>
          <w:p w14:paraId="5925F801" w14:textId="524E5B9C" w:rsidR="00F04589" w:rsidRPr="00C91DA9" w:rsidRDefault="00F04589" w:rsidP="00F537D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C91DA9">
              <w:rPr>
                <w:rFonts w:ascii="Arial" w:eastAsia="Times New Roman" w:hAnsi="Arial" w:cs="Arial"/>
                <w:b/>
                <w:bCs/>
                <w:color w:val="FFFFFF"/>
                <w:sz w:val="18"/>
                <w:szCs w:val="18"/>
                <w:lang w:val="en-US" w:eastAsia="en-US"/>
              </w:rPr>
              <w:t>TDoc</w:t>
            </w:r>
          </w:p>
        </w:tc>
        <w:tc>
          <w:tcPr>
            <w:tcW w:w="8567" w:type="dxa"/>
            <w:gridSpan w:val="2"/>
            <w:tcBorders>
              <w:top w:val="single" w:sz="4" w:space="0" w:color="FFFFFF"/>
              <w:left w:val="nil"/>
              <w:bottom w:val="single" w:sz="4" w:space="0" w:color="auto"/>
              <w:right w:val="single" w:sz="4" w:space="0" w:color="FFFFFF"/>
            </w:tcBorders>
            <w:shd w:val="clear" w:color="000000" w:fill="75B91A"/>
            <w:hideMark/>
          </w:tcPr>
          <w:p w14:paraId="20A826BE" w14:textId="327D8BDF" w:rsidR="00F04589" w:rsidRPr="00C91DA9" w:rsidRDefault="00F04589" w:rsidP="00F537D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Proposal</w:t>
            </w:r>
          </w:p>
        </w:tc>
      </w:tr>
      <w:tr w:rsidR="00F04589" w:rsidRPr="00BA6870" w14:paraId="1CE65109" w14:textId="77777777" w:rsidTr="008816EA">
        <w:trPr>
          <w:trHeight w:val="100"/>
        </w:trPr>
        <w:tc>
          <w:tcPr>
            <w:tcW w:w="1129" w:type="dxa"/>
            <w:gridSpan w:val="2"/>
            <w:tcBorders>
              <w:top w:val="single" w:sz="4" w:space="0" w:color="auto"/>
              <w:left w:val="single" w:sz="4" w:space="0" w:color="auto"/>
              <w:bottom w:val="single" w:sz="4" w:space="0" w:color="auto"/>
              <w:right w:val="single" w:sz="4" w:space="0" w:color="auto"/>
            </w:tcBorders>
            <w:shd w:val="clear" w:color="auto" w:fill="auto"/>
          </w:tcPr>
          <w:p w14:paraId="4D05748B" w14:textId="69988CC9" w:rsidR="00F04589" w:rsidRPr="008816EA" w:rsidRDefault="00E83ED2" w:rsidP="00F537D7">
            <w:pPr>
              <w:pStyle w:val="BodyText"/>
              <w:spacing w:after="60"/>
              <w:rPr>
                <w:sz w:val="18"/>
                <w:szCs w:val="18"/>
              </w:rPr>
            </w:pPr>
            <w:hyperlink r:id="rId17" w:tgtFrame="_parent" w:history="1">
              <w:r w:rsidR="00F04589" w:rsidRPr="008816EA">
                <w:rPr>
                  <w:rStyle w:val="Hyperlink"/>
                  <w:rFonts w:ascii="Calibri" w:hAnsi="Calibri" w:cs="Calibri"/>
                  <w:sz w:val="18"/>
                  <w:szCs w:val="18"/>
                </w:rPr>
                <w:t>R1-2203187</w:t>
              </w:r>
            </w:hyperlink>
            <w:r w:rsidR="00F04589" w:rsidRPr="008816EA">
              <w:rPr>
                <w:rFonts w:ascii="Calibri" w:hAnsi="Calibri" w:cs="Calibri"/>
                <w:color w:val="0563C1"/>
                <w:sz w:val="18"/>
                <w:szCs w:val="18"/>
                <w:u w:val="single"/>
              </w:rPr>
              <w:t xml:space="preserve"> </w:t>
            </w:r>
            <w:r w:rsidR="00F04589" w:rsidRPr="008816EA">
              <w:rPr>
                <w:rFonts w:ascii="Calibri" w:hAnsi="Calibri" w:cs="Calibri"/>
                <w:color w:val="0563C1"/>
                <w:sz w:val="18"/>
                <w:szCs w:val="18"/>
              </w:rPr>
              <w:t>(ZTE)</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6554DBD9" w14:textId="6EA21BAE" w:rsidR="00F04589" w:rsidRPr="008816EA" w:rsidRDefault="00F04589" w:rsidP="00F537D7">
            <w:pPr>
              <w:jc w:val="both"/>
              <w:rPr>
                <w:rFonts w:ascii="Arial" w:hAnsi="Arial" w:cs="Arial"/>
                <w:sz w:val="18"/>
                <w:szCs w:val="18"/>
              </w:rPr>
            </w:pPr>
            <w:r w:rsidRPr="008816EA">
              <w:rPr>
                <w:rFonts w:ascii="Arial" w:hAnsi="Arial" w:cs="Arial"/>
                <w:sz w:val="18"/>
                <w:szCs w:val="18"/>
              </w:rPr>
              <w:t>Add UE behaviour for power sharing for FR2 NR-DC in case when RRC parameter p-NR-FR2 is not configured.</w:t>
            </w:r>
          </w:p>
        </w:tc>
      </w:tr>
      <w:tr w:rsidR="00F04589" w:rsidRPr="00BA6870" w14:paraId="59D79CD5" w14:textId="77777777" w:rsidTr="008816EA">
        <w:trPr>
          <w:trHeight w:val="78"/>
        </w:trPr>
        <w:tc>
          <w:tcPr>
            <w:tcW w:w="1129" w:type="dxa"/>
            <w:gridSpan w:val="2"/>
            <w:tcBorders>
              <w:top w:val="single" w:sz="4" w:space="0" w:color="auto"/>
              <w:left w:val="single" w:sz="4" w:space="0" w:color="auto"/>
              <w:bottom w:val="single" w:sz="4" w:space="0" w:color="auto"/>
              <w:right w:val="single" w:sz="4" w:space="0" w:color="auto"/>
            </w:tcBorders>
            <w:shd w:val="clear" w:color="auto" w:fill="auto"/>
          </w:tcPr>
          <w:p w14:paraId="4ABF78C5" w14:textId="51CD8C59" w:rsidR="00F04589" w:rsidRPr="008816EA" w:rsidRDefault="00E83ED2" w:rsidP="00F537D7">
            <w:pPr>
              <w:pStyle w:val="BodyText"/>
              <w:spacing w:after="60"/>
              <w:rPr>
                <w:sz w:val="18"/>
                <w:szCs w:val="18"/>
              </w:rPr>
            </w:pPr>
            <w:hyperlink r:id="rId18" w:tgtFrame="_parent" w:history="1">
              <w:r w:rsidR="00F04589" w:rsidRPr="008816EA">
                <w:rPr>
                  <w:rStyle w:val="Hyperlink"/>
                  <w:rFonts w:ascii="Calibri" w:hAnsi="Calibri" w:cs="Calibri"/>
                  <w:sz w:val="18"/>
                  <w:szCs w:val="18"/>
                </w:rPr>
                <w:t>R1-2204198</w:t>
              </w:r>
            </w:hyperlink>
            <w:r w:rsidR="00F04589" w:rsidRPr="008816EA">
              <w:rPr>
                <w:rFonts w:ascii="Calibri" w:hAnsi="Calibri" w:cs="Calibri"/>
                <w:color w:val="0563C1"/>
                <w:sz w:val="18"/>
                <w:szCs w:val="18"/>
                <w:u w:val="single"/>
              </w:rPr>
              <w:t xml:space="preserve"> </w:t>
            </w:r>
            <w:r w:rsidR="00F04589" w:rsidRPr="008816EA">
              <w:rPr>
                <w:rFonts w:ascii="Calibri" w:hAnsi="Calibri" w:cs="Calibri"/>
                <w:color w:val="0563C1"/>
                <w:sz w:val="18"/>
                <w:szCs w:val="18"/>
              </w:rPr>
              <w:t>(Apple)</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2E8907BE" w14:textId="7D2CA6C8" w:rsidR="00F04589" w:rsidRPr="008816EA" w:rsidRDefault="006124C5" w:rsidP="00F537D7">
            <w:pPr>
              <w:jc w:val="both"/>
              <w:rPr>
                <w:rFonts w:ascii="Arial" w:hAnsi="Arial" w:cs="Arial"/>
                <w:sz w:val="18"/>
                <w:szCs w:val="18"/>
              </w:rPr>
            </w:pPr>
            <w:r w:rsidRPr="008816EA">
              <w:rPr>
                <w:rFonts w:ascii="Arial" w:hAnsi="Arial" w:cs="Arial"/>
                <w:sz w:val="18"/>
                <w:szCs w:val="18"/>
              </w:rPr>
              <w:t>Specify a UE behaviour for FR2-FR2 NR-NR DC for the case that RRC parameter p-NR-FR2 is not configured.</w:t>
            </w:r>
          </w:p>
        </w:tc>
      </w:tr>
      <w:tr w:rsidR="00F04589" w:rsidRPr="00BA6870" w14:paraId="1D31CCC2" w14:textId="77777777" w:rsidTr="008816EA">
        <w:trPr>
          <w:trHeight w:val="47"/>
        </w:trPr>
        <w:tc>
          <w:tcPr>
            <w:tcW w:w="1129" w:type="dxa"/>
            <w:gridSpan w:val="2"/>
            <w:tcBorders>
              <w:top w:val="single" w:sz="4" w:space="0" w:color="auto"/>
              <w:left w:val="single" w:sz="4" w:space="0" w:color="auto"/>
              <w:bottom w:val="single" w:sz="4" w:space="0" w:color="auto"/>
              <w:right w:val="single" w:sz="4" w:space="0" w:color="auto"/>
            </w:tcBorders>
            <w:shd w:val="clear" w:color="auto" w:fill="auto"/>
          </w:tcPr>
          <w:p w14:paraId="3FA8890C" w14:textId="4FADB261" w:rsidR="00F04589" w:rsidRPr="008816EA" w:rsidRDefault="00E83ED2" w:rsidP="00F537D7">
            <w:pPr>
              <w:pStyle w:val="BodyText"/>
              <w:spacing w:after="60"/>
              <w:rPr>
                <w:sz w:val="18"/>
                <w:szCs w:val="18"/>
              </w:rPr>
            </w:pPr>
            <w:hyperlink r:id="rId19" w:tgtFrame="_parent" w:history="1">
              <w:r w:rsidR="00F04589" w:rsidRPr="008816EA">
                <w:rPr>
                  <w:rStyle w:val="Hyperlink"/>
                  <w:rFonts w:ascii="Calibri" w:hAnsi="Calibri" w:cs="Calibri"/>
                  <w:sz w:val="18"/>
                  <w:szCs w:val="18"/>
                </w:rPr>
                <w:t>R1-2204334</w:t>
              </w:r>
            </w:hyperlink>
            <w:r w:rsidR="00F04589" w:rsidRPr="008816EA">
              <w:rPr>
                <w:rFonts w:ascii="Calibri" w:hAnsi="Calibri" w:cs="Calibri"/>
                <w:color w:val="0563C1"/>
                <w:sz w:val="18"/>
                <w:szCs w:val="18"/>
                <w:u w:val="single"/>
              </w:rPr>
              <w:t xml:space="preserve"> </w:t>
            </w:r>
            <w:r w:rsidR="00F04589" w:rsidRPr="008816EA">
              <w:rPr>
                <w:rFonts w:ascii="Calibri" w:hAnsi="Calibri" w:cs="Calibri"/>
                <w:color w:val="0563C1"/>
                <w:sz w:val="18"/>
                <w:szCs w:val="18"/>
              </w:rPr>
              <w:t>(DOCOMO)</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3F9E59E4" w14:textId="6C211B33" w:rsidR="00F04589" w:rsidRPr="008816EA" w:rsidRDefault="00F04589" w:rsidP="00F537D7">
            <w:pPr>
              <w:jc w:val="both"/>
              <w:rPr>
                <w:rFonts w:ascii="Arial" w:hAnsi="Arial" w:cs="Arial"/>
                <w:sz w:val="18"/>
                <w:szCs w:val="18"/>
              </w:rPr>
            </w:pPr>
            <w:r w:rsidRPr="008816EA">
              <w:rPr>
                <w:rFonts w:ascii="Arial" w:hAnsi="Arial" w:cs="Arial"/>
                <w:sz w:val="18"/>
                <w:szCs w:val="18"/>
              </w:rPr>
              <w:t>Specify ‘independent power control’ for inter-band NR-DC in FR2</w:t>
            </w:r>
          </w:p>
        </w:tc>
      </w:tr>
      <w:tr w:rsidR="00F04589" w:rsidRPr="00BA6870" w14:paraId="1106DC34" w14:textId="77777777" w:rsidTr="008816EA">
        <w:trPr>
          <w:trHeight w:val="47"/>
        </w:trPr>
        <w:tc>
          <w:tcPr>
            <w:tcW w:w="1129" w:type="dxa"/>
            <w:gridSpan w:val="2"/>
            <w:tcBorders>
              <w:top w:val="single" w:sz="4" w:space="0" w:color="auto"/>
              <w:left w:val="single" w:sz="4" w:space="0" w:color="auto"/>
              <w:bottom w:val="single" w:sz="4" w:space="0" w:color="auto"/>
              <w:right w:val="single" w:sz="4" w:space="0" w:color="auto"/>
            </w:tcBorders>
            <w:shd w:val="clear" w:color="auto" w:fill="auto"/>
          </w:tcPr>
          <w:p w14:paraId="1A890219" w14:textId="7444DA91" w:rsidR="00F04589" w:rsidRPr="008816EA" w:rsidRDefault="00E83ED2" w:rsidP="006124C5">
            <w:pPr>
              <w:pStyle w:val="BodyText"/>
              <w:spacing w:after="0"/>
              <w:rPr>
                <w:rFonts w:ascii="Calibri" w:hAnsi="Calibri" w:cs="Calibri"/>
                <w:color w:val="0563C1"/>
                <w:sz w:val="18"/>
                <w:szCs w:val="18"/>
                <w:u w:val="single"/>
              </w:rPr>
            </w:pPr>
            <w:hyperlink r:id="rId20" w:tgtFrame="_parent" w:history="1">
              <w:r w:rsidR="00F04589" w:rsidRPr="008816EA">
                <w:rPr>
                  <w:rStyle w:val="Hyperlink"/>
                  <w:rFonts w:ascii="Calibri" w:hAnsi="Calibri" w:cs="Calibri"/>
                  <w:sz w:val="18"/>
                  <w:szCs w:val="18"/>
                </w:rPr>
                <w:t>R1-2203496</w:t>
              </w:r>
            </w:hyperlink>
            <w:r w:rsidR="00F04589" w:rsidRPr="008816EA">
              <w:rPr>
                <w:rFonts w:ascii="Calibri" w:hAnsi="Calibri" w:cs="Calibri"/>
                <w:color w:val="0563C1"/>
                <w:sz w:val="18"/>
                <w:szCs w:val="18"/>
                <w:u w:val="single"/>
              </w:rPr>
              <w:t xml:space="preserve"> </w:t>
            </w:r>
            <w:r w:rsidR="00F04589" w:rsidRPr="008816EA">
              <w:rPr>
                <w:rFonts w:ascii="Calibri" w:hAnsi="Calibri" w:cs="Calibri"/>
                <w:color w:val="0563C1"/>
                <w:sz w:val="18"/>
                <w:szCs w:val="18"/>
              </w:rPr>
              <w:t>(vivo)</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152247D6" w14:textId="0D1CB06F" w:rsidR="00F04589" w:rsidRPr="008816EA" w:rsidRDefault="006124C5" w:rsidP="006124C5">
            <w:pPr>
              <w:spacing w:after="0"/>
              <w:jc w:val="both"/>
              <w:rPr>
                <w:rFonts w:ascii="Arial" w:hAnsi="Arial" w:cs="Arial"/>
                <w:sz w:val="18"/>
                <w:szCs w:val="18"/>
              </w:rPr>
            </w:pPr>
            <w:r w:rsidRPr="008816EA">
              <w:rPr>
                <w:rFonts w:ascii="Arial" w:hAnsi="Arial" w:cs="Arial"/>
                <w:sz w:val="18"/>
                <w:szCs w:val="18"/>
              </w:rPr>
              <w:t>NR DC power control is not supported for Rel-16 and Rel-17 for FR2 NR-DC.</w:t>
            </w:r>
          </w:p>
        </w:tc>
      </w:tr>
      <w:tr w:rsidR="00F04589" w:rsidRPr="00BA6870" w14:paraId="00EF30C6" w14:textId="77777777" w:rsidTr="008816EA">
        <w:trPr>
          <w:trHeight w:val="47"/>
        </w:trPr>
        <w:tc>
          <w:tcPr>
            <w:tcW w:w="1129" w:type="dxa"/>
            <w:gridSpan w:val="2"/>
            <w:tcBorders>
              <w:top w:val="single" w:sz="4" w:space="0" w:color="auto"/>
              <w:left w:val="single" w:sz="4" w:space="0" w:color="auto"/>
              <w:bottom w:val="single" w:sz="4" w:space="0" w:color="auto"/>
              <w:right w:val="single" w:sz="4" w:space="0" w:color="auto"/>
            </w:tcBorders>
            <w:shd w:val="clear" w:color="auto" w:fill="auto"/>
          </w:tcPr>
          <w:p w14:paraId="4F3A72C2" w14:textId="0939BA53" w:rsidR="00F04589" w:rsidRPr="008816EA" w:rsidRDefault="00E83ED2" w:rsidP="00F537D7">
            <w:pPr>
              <w:pStyle w:val="BodyText"/>
              <w:spacing w:after="60"/>
              <w:rPr>
                <w:rFonts w:ascii="Calibri" w:hAnsi="Calibri" w:cs="Calibri"/>
                <w:color w:val="0563C1"/>
                <w:sz w:val="18"/>
                <w:szCs w:val="18"/>
                <w:u w:val="single"/>
              </w:rPr>
            </w:pPr>
            <w:hyperlink r:id="rId21" w:tgtFrame="_parent" w:history="1">
              <w:r w:rsidR="00F04589" w:rsidRPr="008816EA">
                <w:rPr>
                  <w:rStyle w:val="Hyperlink"/>
                  <w:rFonts w:ascii="Calibri" w:hAnsi="Calibri" w:cs="Calibri"/>
                  <w:sz w:val="18"/>
                  <w:szCs w:val="18"/>
                </w:rPr>
                <w:t>R1-2204965</w:t>
              </w:r>
            </w:hyperlink>
            <w:r w:rsidR="00F04589" w:rsidRPr="008816EA">
              <w:rPr>
                <w:rFonts w:ascii="Calibri" w:hAnsi="Calibri" w:cs="Calibri"/>
                <w:color w:val="0563C1"/>
                <w:sz w:val="18"/>
                <w:szCs w:val="18"/>
                <w:u w:val="single"/>
              </w:rPr>
              <w:t xml:space="preserve"> </w:t>
            </w:r>
            <w:r w:rsidR="00F04589" w:rsidRPr="008816EA">
              <w:rPr>
                <w:rFonts w:ascii="Calibri" w:hAnsi="Calibri" w:cs="Calibri"/>
                <w:color w:val="0563C1"/>
                <w:sz w:val="18"/>
                <w:szCs w:val="18"/>
              </w:rPr>
              <w:t>(Ericsson)</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10515B57" w14:textId="04BC3217" w:rsidR="00EF257E" w:rsidRPr="008816EA" w:rsidRDefault="008816EA" w:rsidP="009B291F">
            <w:pPr>
              <w:jc w:val="both"/>
              <w:rPr>
                <w:rFonts w:ascii="Arial" w:hAnsi="Arial" w:cs="Arial"/>
                <w:sz w:val="18"/>
                <w:szCs w:val="18"/>
              </w:rPr>
            </w:pPr>
            <w:r w:rsidRPr="008816EA">
              <w:rPr>
                <w:rFonts w:ascii="Arial" w:hAnsi="Arial" w:cs="Arial"/>
                <w:sz w:val="18"/>
                <w:szCs w:val="18"/>
              </w:rPr>
              <w:t>The Rel16 UE capability definitions should be modified such that UEs can at least indicate support for power sharing modes for FR1 only (i.e., applicable only to cells with FR1 UL in MCG and SCG) without indicating it as supported for FR2 (which is current status).</w:t>
            </w:r>
            <w:r w:rsidR="009B291F">
              <w:rPr>
                <w:rFonts w:ascii="Arial" w:hAnsi="Arial" w:cs="Arial"/>
                <w:sz w:val="18"/>
                <w:szCs w:val="18"/>
              </w:rPr>
              <w:t xml:space="preserve"> </w:t>
            </w:r>
            <w:r w:rsidR="00EF257E" w:rsidRPr="009B291F">
              <w:rPr>
                <w:rFonts w:ascii="Arial" w:hAnsi="Arial" w:cs="Arial"/>
                <w:color w:val="ED7D31" w:themeColor="accent2"/>
                <w:sz w:val="18"/>
                <w:szCs w:val="18"/>
                <w:u w:val="single"/>
              </w:rPr>
              <w:t xml:space="preserve">Clarify </w:t>
            </w:r>
            <w:r w:rsidR="009B291F">
              <w:rPr>
                <w:rFonts w:ascii="Arial" w:hAnsi="Arial" w:cs="Arial"/>
                <w:color w:val="ED7D31" w:themeColor="accent2"/>
                <w:sz w:val="18"/>
                <w:szCs w:val="18"/>
                <w:u w:val="single"/>
              </w:rPr>
              <w:t xml:space="preserve">in </w:t>
            </w:r>
            <w:r w:rsidR="00EF257E" w:rsidRPr="009B291F">
              <w:rPr>
                <w:rFonts w:ascii="Arial" w:hAnsi="Arial" w:cs="Arial"/>
                <w:color w:val="ED7D31" w:themeColor="accent2"/>
                <w:sz w:val="18"/>
                <w:szCs w:val="18"/>
                <w:u w:val="single"/>
              </w:rPr>
              <w:t xml:space="preserve">38.213 (both Rel16 and Rel17 versions) </w:t>
            </w:r>
            <w:r w:rsidR="009B291F" w:rsidRPr="009B291F">
              <w:rPr>
                <w:rFonts w:ascii="Arial" w:hAnsi="Arial" w:cs="Arial"/>
                <w:color w:val="ED7D31" w:themeColor="accent2"/>
                <w:sz w:val="18"/>
                <w:szCs w:val="18"/>
                <w:u w:val="single"/>
              </w:rPr>
              <w:t xml:space="preserve">that </w:t>
            </w:r>
            <w:r w:rsidR="00EF257E" w:rsidRPr="009B291F">
              <w:rPr>
                <w:rFonts w:ascii="Arial" w:hAnsi="Arial" w:cs="Arial"/>
                <w:color w:val="ED7D31" w:themeColor="accent2"/>
                <w:sz w:val="18"/>
                <w:szCs w:val="18"/>
                <w:u w:val="single"/>
              </w:rPr>
              <w:t>UE does not expect to be configured with p-NR-FR2 in this release of the specification.”</w:t>
            </w:r>
          </w:p>
        </w:tc>
      </w:tr>
    </w:tbl>
    <w:p w14:paraId="01524E4C" w14:textId="77777777" w:rsidR="00F04589" w:rsidRDefault="00F04589" w:rsidP="004A54DC"/>
    <w:p w14:paraId="4C51C5FB" w14:textId="5FC01FBC" w:rsidR="00D55988" w:rsidRDefault="00D55988" w:rsidP="00D55988">
      <w:bookmarkStart w:id="4" w:name="_Hlk68700367"/>
      <w:r w:rsidRPr="005E7EEC">
        <w:rPr>
          <w:b/>
          <w:bCs/>
        </w:rPr>
        <w:t>Moderator proposal</w:t>
      </w:r>
      <w:r w:rsidR="009705F9" w:rsidRPr="005E7EEC">
        <w:rPr>
          <w:b/>
          <w:bCs/>
        </w:rPr>
        <w:t>s</w:t>
      </w:r>
      <w:r w:rsidRPr="005E7EEC">
        <w:rPr>
          <w:b/>
          <w:bCs/>
        </w:rPr>
        <w:t>:</w:t>
      </w:r>
      <w:r>
        <w:rPr>
          <w:b/>
          <w:bCs/>
        </w:rPr>
        <w:t xml:space="preserve"> </w:t>
      </w:r>
      <w:bookmarkEnd w:id="4"/>
    </w:p>
    <w:p w14:paraId="22796749" w14:textId="7143F97C" w:rsidR="009705F9" w:rsidRDefault="008816EA" w:rsidP="008816EA">
      <w:pPr>
        <w:pStyle w:val="ListParagraph"/>
        <w:numPr>
          <w:ilvl w:val="0"/>
          <w:numId w:val="38"/>
        </w:numPr>
        <w:rPr>
          <w:rFonts w:ascii="Times New Roman" w:hAnsi="Times New Roman"/>
          <w:sz w:val="20"/>
          <w:szCs w:val="20"/>
          <w:lang w:val="en-GB"/>
        </w:rPr>
      </w:pPr>
      <w:r>
        <w:rPr>
          <w:rFonts w:ascii="Times New Roman" w:hAnsi="Times New Roman"/>
          <w:sz w:val="20"/>
          <w:szCs w:val="20"/>
          <w:u w:val="single"/>
          <w:lang w:val="en-GB"/>
        </w:rPr>
        <w:t>Discuss</w:t>
      </w:r>
      <w:r>
        <w:rPr>
          <w:rFonts w:ascii="Times New Roman" w:hAnsi="Times New Roman"/>
          <w:sz w:val="20"/>
          <w:szCs w:val="20"/>
          <w:lang w:val="en-GB"/>
        </w:rPr>
        <w:t xml:space="preserve"> whether/how to specify FR2 NR-DC when </w:t>
      </w:r>
      <w:r w:rsidRPr="00803383">
        <w:rPr>
          <w:rFonts w:ascii="Times New Roman" w:hAnsi="Times New Roman"/>
          <w:i/>
          <w:iCs/>
          <w:sz w:val="20"/>
          <w:szCs w:val="20"/>
          <w:lang w:val="en-GB"/>
        </w:rPr>
        <w:t>p-NR-FR2</w:t>
      </w:r>
      <w:r>
        <w:rPr>
          <w:rFonts w:ascii="Times New Roman" w:hAnsi="Times New Roman"/>
          <w:sz w:val="20"/>
          <w:szCs w:val="20"/>
          <w:lang w:val="en-GB"/>
        </w:rPr>
        <w:t xml:space="preserve"> is not configured, or whether to define that FR2 NR-DC is not supported</w:t>
      </w:r>
    </w:p>
    <w:p w14:paraId="1BFE0E0E" w14:textId="5CA76B3A" w:rsidR="008816EA" w:rsidRPr="008816EA" w:rsidRDefault="008816EA" w:rsidP="008816EA">
      <w:pPr>
        <w:pStyle w:val="ListParagraph"/>
        <w:numPr>
          <w:ilvl w:val="0"/>
          <w:numId w:val="38"/>
        </w:numPr>
        <w:rPr>
          <w:rFonts w:ascii="Times New Roman" w:hAnsi="Times New Roman"/>
          <w:sz w:val="20"/>
          <w:szCs w:val="20"/>
          <w:lang w:val="en-GB"/>
        </w:rPr>
      </w:pPr>
      <w:r>
        <w:rPr>
          <w:rFonts w:ascii="Times New Roman" w:hAnsi="Times New Roman"/>
          <w:sz w:val="20"/>
          <w:szCs w:val="20"/>
          <w:u w:val="single"/>
          <w:lang w:val="en-GB"/>
        </w:rPr>
        <w:t>Discuss</w:t>
      </w:r>
      <w:r w:rsidRPr="008816EA">
        <w:rPr>
          <w:rFonts w:ascii="Times New Roman" w:hAnsi="Times New Roman"/>
          <w:sz w:val="20"/>
          <w:szCs w:val="20"/>
          <w:lang w:val="en-GB"/>
        </w:rPr>
        <w:t xml:space="preserve"> i</w:t>
      </w:r>
      <w:r>
        <w:rPr>
          <w:rFonts w:ascii="Times New Roman" w:hAnsi="Times New Roman"/>
          <w:sz w:val="20"/>
          <w:szCs w:val="20"/>
          <w:lang w:val="en-GB"/>
        </w:rPr>
        <w:t>f/how to update the UE power sharing capability definitions</w:t>
      </w:r>
    </w:p>
    <w:p w14:paraId="1004CABC" w14:textId="40398300" w:rsidR="009705F9" w:rsidRDefault="009705F9" w:rsidP="009705F9"/>
    <w:p w14:paraId="79636539" w14:textId="77777777" w:rsidR="00803383" w:rsidRDefault="00803383" w:rsidP="009705F9"/>
    <w:p w14:paraId="7777AADE" w14:textId="651E4A59" w:rsidR="006077DA" w:rsidRPr="00CC0726" w:rsidRDefault="006077DA" w:rsidP="009705F9">
      <w:pPr>
        <w:rPr>
          <w:b/>
          <w:bCs/>
        </w:rPr>
      </w:pPr>
      <w:r w:rsidRPr="005E7EEC">
        <w:rPr>
          <w:b/>
          <w:bCs/>
        </w:rPr>
        <w:t>Please provide company comments to the table below</w:t>
      </w:r>
    </w:p>
    <w:tbl>
      <w:tblPr>
        <w:tblW w:w="9634" w:type="dxa"/>
        <w:tblLook w:val="04A0" w:firstRow="1" w:lastRow="0" w:firstColumn="1" w:lastColumn="0" w:noHBand="0" w:noVBand="1"/>
      </w:tblPr>
      <w:tblGrid>
        <w:gridCol w:w="1271"/>
        <w:gridCol w:w="8363"/>
      </w:tblGrid>
      <w:tr w:rsidR="006077DA" w:rsidRPr="00BA6870" w14:paraId="42BC2126" w14:textId="77777777" w:rsidTr="006077DA">
        <w:trPr>
          <w:trHeight w:val="348"/>
        </w:trPr>
        <w:tc>
          <w:tcPr>
            <w:tcW w:w="1271" w:type="dxa"/>
            <w:tcBorders>
              <w:top w:val="single" w:sz="4" w:space="0" w:color="FFFFFF"/>
              <w:left w:val="single" w:sz="4" w:space="0" w:color="FFFFFF"/>
              <w:bottom w:val="single" w:sz="4" w:space="0" w:color="auto"/>
              <w:right w:val="single" w:sz="4" w:space="0" w:color="FFFFFF"/>
            </w:tcBorders>
            <w:shd w:val="clear" w:color="000000" w:fill="75B91A"/>
          </w:tcPr>
          <w:p w14:paraId="1ABA43E9" w14:textId="16B73BF6" w:rsidR="006077DA" w:rsidRPr="00C91DA9" w:rsidRDefault="006077DA" w:rsidP="008136A4">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r w:rsidRPr="00C91DA9">
              <w:rPr>
                <w:rFonts w:ascii="Arial" w:eastAsia="Times New Roman" w:hAnsi="Arial" w:cs="Arial"/>
                <w:b/>
                <w:bCs/>
                <w:color w:val="FFFFFF"/>
                <w:sz w:val="18"/>
                <w:szCs w:val="18"/>
                <w:lang w:val="en-US" w:eastAsia="en-US"/>
              </w:rPr>
              <w:t xml:space="preserve"> </w:t>
            </w:r>
          </w:p>
        </w:tc>
        <w:tc>
          <w:tcPr>
            <w:tcW w:w="8363" w:type="dxa"/>
            <w:tcBorders>
              <w:top w:val="single" w:sz="4" w:space="0" w:color="FFFFFF"/>
              <w:left w:val="nil"/>
              <w:bottom w:val="single" w:sz="4" w:space="0" w:color="auto"/>
              <w:right w:val="single" w:sz="4" w:space="0" w:color="FFFFFF"/>
            </w:tcBorders>
            <w:shd w:val="clear" w:color="000000" w:fill="75B91A"/>
            <w:hideMark/>
          </w:tcPr>
          <w:p w14:paraId="0AA40B22" w14:textId="2A853EBB" w:rsidR="006077DA" w:rsidRPr="00C91DA9" w:rsidRDefault="006077DA" w:rsidP="008136A4">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6077DA" w:rsidRPr="00AF0E21" w14:paraId="1D51A945"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65ED9CB7" w14:textId="7AB91184" w:rsidR="006077DA" w:rsidRPr="006077DA" w:rsidRDefault="009B291F" w:rsidP="008136A4">
            <w:pPr>
              <w:pStyle w:val="BodyText"/>
              <w:spacing w:after="60"/>
              <w:rPr>
                <w:rFonts w:eastAsia="SimSun" w:cs="Arial"/>
                <w:sz w:val="18"/>
                <w:szCs w:val="18"/>
              </w:rPr>
            </w:pPr>
            <w:r>
              <w:rPr>
                <w:rFonts w:eastAsia="SimSun" w:cs="Arial"/>
                <w:sz w:val="18"/>
                <w:szCs w:val="18"/>
              </w:rPr>
              <w:t>Ericsson</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8E512BF" w14:textId="77777777" w:rsidR="006077DA" w:rsidRDefault="009B291F" w:rsidP="00AF0E21">
            <w:pPr>
              <w:pStyle w:val="BodyText"/>
              <w:spacing w:after="60"/>
              <w:rPr>
                <w:rFonts w:eastAsia="SimSun" w:cs="Arial"/>
                <w:sz w:val="18"/>
                <w:szCs w:val="18"/>
              </w:rPr>
            </w:pPr>
            <w:r>
              <w:rPr>
                <w:rFonts w:eastAsia="SimSun" w:cs="Arial"/>
                <w:sz w:val="18"/>
                <w:szCs w:val="18"/>
              </w:rPr>
              <w:t>Proposal 2 in our tdoc seems to be missing</w:t>
            </w:r>
            <w:r w:rsidR="00A01151">
              <w:rPr>
                <w:rFonts w:eastAsia="SimSun" w:cs="Arial"/>
                <w:sz w:val="18"/>
                <w:szCs w:val="18"/>
              </w:rPr>
              <w:t xml:space="preserve"> from the summary in section 2. Proposed an update above to include it.</w:t>
            </w:r>
          </w:p>
          <w:p w14:paraId="4CBCEFBC" w14:textId="5256370D" w:rsidR="00A01151" w:rsidRPr="006077DA" w:rsidRDefault="00A01151" w:rsidP="00AF0E21">
            <w:pPr>
              <w:pStyle w:val="BodyText"/>
              <w:spacing w:after="60"/>
              <w:rPr>
                <w:rFonts w:eastAsia="SimSun" w:cs="Arial"/>
                <w:sz w:val="18"/>
                <w:szCs w:val="18"/>
              </w:rPr>
            </w:pPr>
            <w:r>
              <w:rPr>
                <w:rFonts w:eastAsia="SimSun" w:cs="Arial"/>
                <w:sz w:val="18"/>
                <w:szCs w:val="18"/>
              </w:rPr>
              <w:t>OK with moderator proposal.</w:t>
            </w:r>
          </w:p>
        </w:tc>
      </w:tr>
      <w:tr w:rsidR="006077DA" w:rsidRPr="00AF0E21" w14:paraId="034BE81F"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71E1EA53" w14:textId="2033EFA1" w:rsidR="006077DA" w:rsidRPr="005D659C" w:rsidRDefault="005D659C" w:rsidP="008136A4">
            <w:pPr>
              <w:pStyle w:val="BodyText"/>
              <w:spacing w:after="60"/>
              <w:rPr>
                <w:rFonts w:eastAsia="Yu Mincho" w:cs="Arial"/>
                <w:sz w:val="18"/>
                <w:szCs w:val="18"/>
                <w:lang w:eastAsia="ja-JP"/>
              </w:rPr>
            </w:pPr>
            <w:r>
              <w:rPr>
                <w:rFonts w:eastAsia="Yu Mincho" w:cs="Arial" w:hint="eastAsia"/>
                <w:sz w:val="18"/>
                <w:szCs w:val="18"/>
                <w:lang w:eastAsia="ja-JP"/>
              </w:rPr>
              <w:t>N</w:t>
            </w:r>
            <w:r>
              <w:rPr>
                <w:rFonts w:eastAsia="Yu Mincho" w:cs="Arial"/>
                <w:sz w:val="18"/>
                <w:szCs w:val="18"/>
                <w:lang w:eastAsia="ja-JP"/>
              </w:rPr>
              <w:t>TT DOCOMO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1B59E11" w14:textId="77777777" w:rsidR="006077DA" w:rsidRDefault="005D659C" w:rsidP="00AF0E21">
            <w:pPr>
              <w:pStyle w:val="BodyText"/>
              <w:spacing w:after="60"/>
              <w:rPr>
                <w:rFonts w:eastAsia="Yu Mincho" w:cs="Arial"/>
                <w:sz w:val="18"/>
                <w:szCs w:val="18"/>
                <w:lang w:eastAsia="ja-JP"/>
              </w:rPr>
            </w:pPr>
            <w:r>
              <w:rPr>
                <w:rFonts w:eastAsia="Yu Mincho" w:cs="Arial" w:hint="eastAsia"/>
                <w:sz w:val="18"/>
                <w:szCs w:val="18"/>
                <w:lang w:eastAsia="ja-JP"/>
              </w:rPr>
              <w:t>W</w:t>
            </w:r>
            <w:r>
              <w:rPr>
                <w:rFonts w:eastAsia="Yu Mincho" w:cs="Arial"/>
                <w:sz w:val="18"/>
                <w:szCs w:val="18"/>
                <w:lang w:eastAsia="ja-JP"/>
              </w:rPr>
              <w:t>e are also fine with the moderator’s proposal to discuss two points as our tdoc (4334) also discusses on the UE capabilities for power sharing.</w:t>
            </w:r>
          </w:p>
          <w:p w14:paraId="02E76CF7" w14:textId="259FD60E" w:rsidR="005D659C" w:rsidRPr="005D659C" w:rsidRDefault="005D659C" w:rsidP="00AF0E21">
            <w:pPr>
              <w:pStyle w:val="BodyText"/>
              <w:spacing w:after="60"/>
              <w:rPr>
                <w:rFonts w:eastAsia="Yu Mincho" w:cs="Arial"/>
                <w:sz w:val="18"/>
                <w:szCs w:val="18"/>
                <w:lang w:eastAsia="ja-JP"/>
              </w:rPr>
            </w:pPr>
            <w:r>
              <w:rPr>
                <w:rFonts w:eastAsia="Yu Mincho" w:cs="Arial" w:hint="eastAsia"/>
                <w:sz w:val="18"/>
                <w:szCs w:val="18"/>
                <w:lang w:eastAsia="ja-JP"/>
              </w:rPr>
              <w:t>I</w:t>
            </w:r>
            <w:r>
              <w:rPr>
                <w:rFonts w:eastAsia="Yu Mincho" w:cs="Arial"/>
                <w:sz w:val="18"/>
                <w:szCs w:val="18"/>
                <w:lang w:eastAsia="ja-JP"/>
              </w:rPr>
              <w:t>n addition, for both discussion points, we are open to consider other proposals than ours.</w:t>
            </w:r>
          </w:p>
        </w:tc>
      </w:tr>
      <w:tr w:rsidR="00AF0E21" w:rsidRPr="00AF0E21" w14:paraId="29BC2017"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3FDBE8E9" w14:textId="6252514A" w:rsidR="00AF0E21" w:rsidRPr="006077DA" w:rsidRDefault="00234A53" w:rsidP="008136A4">
            <w:pPr>
              <w:pStyle w:val="BodyText"/>
              <w:spacing w:after="60"/>
              <w:rPr>
                <w:rFonts w:eastAsia="SimSun" w:cs="Arial"/>
                <w:sz w:val="18"/>
                <w:szCs w:val="18"/>
              </w:rPr>
            </w:pPr>
            <w:r>
              <w:rPr>
                <w:rFonts w:eastAsia="SimSun" w:cs="Arial"/>
                <w:sz w:val="18"/>
                <w:szCs w:val="18"/>
              </w:rPr>
              <w:t>CATT</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28314A6" w14:textId="67479DA5" w:rsidR="00AF0E21" w:rsidRPr="006077DA" w:rsidRDefault="00234A53" w:rsidP="00AF0E21">
            <w:pPr>
              <w:pStyle w:val="BodyText"/>
              <w:spacing w:after="60"/>
              <w:rPr>
                <w:rFonts w:eastAsia="SimSun" w:cs="Arial"/>
                <w:sz w:val="18"/>
                <w:szCs w:val="18"/>
              </w:rPr>
            </w:pPr>
            <w:r>
              <w:rPr>
                <w:rFonts w:eastAsia="SimSun" w:cs="Arial"/>
                <w:sz w:val="18"/>
                <w:szCs w:val="18"/>
              </w:rPr>
              <w:t xml:space="preserve">We are OK with moderator’s proposal to discuss whether NR-DC in FR2 should be supported without any band combination specified in RAN4 spec.  If it is supported, we would don’t see any deviation of power sharing principle in 38.213 need to be specified for FR2.  </w:t>
            </w:r>
          </w:p>
        </w:tc>
      </w:tr>
      <w:tr w:rsidR="00110B2B" w:rsidRPr="00AF0E21" w14:paraId="203F02F4"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225FA773" w14:textId="505CB30A" w:rsidR="00110B2B" w:rsidRDefault="00110B2B" w:rsidP="008136A4">
            <w:pPr>
              <w:pStyle w:val="BodyText"/>
              <w:spacing w:after="60"/>
              <w:rPr>
                <w:rFonts w:eastAsia="SimSun" w:cs="Arial"/>
                <w:sz w:val="18"/>
                <w:szCs w:val="18"/>
              </w:rPr>
            </w:pPr>
            <w:r>
              <w:rPr>
                <w:rFonts w:eastAsia="SimSun" w:cs="Arial"/>
                <w:sz w:val="18"/>
                <w:szCs w:val="18"/>
              </w:rPr>
              <w:t>Intel</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AA7BE5E" w14:textId="7A9446FF" w:rsidR="00110B2B" w:rsidRDefault="00110B2B" w:rsidP="00AF0E21">
            <w:pPr>
              <w:pStyle w:val="BodyText"/>
              <w:spacing w:after="60"/>
              <w:rPr>
                <w:rFonts w:eastAsia="SimSun" w:cs="Arial"/>
                <w:sz w:val="18"/>
                <w:szCs w:val="18"/>
              </w:rPr>
            </w:pPr>
            <w:r>
              <w:rPr>
                <w:rFonts w:eastAsia="SimSun" w:cs="Arial"/>
                <w:sz w:val="18"/>
                <w:szCs w:val="18"/>
              </w:rPr>
              <w:t>We are Ok with the moderator proposals.</w:t>
            </w:r>
            <w:r w:rsidR="001613BB">
              <w:rPr>
                <w:rFonts w:eastAsia="SimSun" w:cs="Arial"/>
                <w:sz w:val="18"/>
                <w:szCs w:val="18"/>
              </w:rPr>
              <w:t xml:space="preserve"> If a clear operation for power sharing of FR2 NR-DC cannot be defined, we prefer to simply clarify it is not supported in Rel-16/17, </w:t>
            </w:r>
            <w:r>
              <w:rPr>
                <w:rFonts w:eastAsia="SimSun" w:cs="Arial"/>
                <w:sz w:val="18"/>
                <w:szCs w:val="18"/>
              </w:rPr>
              <w:t xml:space="preserve"> </w:t>
            </w:r>
          </w:p>
        </w:tc>
      </w:tr>
      <w:tr w:rsidR="00141168" w:rsidRPr="00AF0E21" w14:paraId="0F55B2DB"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5FF00078" w14:textId="120138DD" w:rsidR="00141168" w:rsidRDefault="00141168" w:rsidP="00141168">
            <w:pPr>
              <w:pStyle w:val="BodyText"/>
              <w:spacing w:after="60"/>
              <w:rPr>
                <w:rFonts w:eastAsia="SimSun" w:cs="Arial"/>
                <w:sz w:val="18"/>
                <w:szCs w:val="18"/>
              </w:rPr>
            </w:pPr>
            <w:r>
              <w:rPr>
                <w:rFonts w:eastAsia="SimSun" w:cs="Arial"/>
                <w:sz w:val="18"/>
                <w:szCs w:val="18"/>
              </w:rPr>
              <w:t>Huawei, HiSilicon</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3EF4436" w14:textId="77777777" w:rsidR="00141168" w:rsidRDefault="00141168" w:rsidP="00141168">
            <w:pPr>
              <w:pStyle w:val="BodyText"/>
              <w:spacing w:after="60"/>
              <w:rPr>
                <w:rFonts w:eastAsia="SimSun" w:cs="Arial"/>
                <w:sz w:val="18"/>
                <w:szCs w:val="18"/>
              </w:rPr>
            </w:pPr>
            <w:r>
              <w:rPr>
                <w:rFonts w:eastAsia="SimSun" w:cs="Arial"/>
                <w:sz w:val="18"/>
                <w:szCs w:val="18"/>
              </w:rPr>
              <w:t>In RAN4 reply LS, intra-band case and inter-band case are separately discussed and power sharing is needed only for intra-band case. Therefore, a potential outcome could be that FR2 NR-DC is not supported for intra-band case due to lack of specified power sharing while FR2 NR-DC is still supported for inter-band case. In order not to preclude such potential outcome, we suggest to add a sub-bullet under the first bullet “intra-band case and inter-band case can be separately discussed.”</w:t>
            </w:r>
          </w:p>
          <w:p w14:paraId="154EE937" w14:textId="3D7BEC00" w:rsidR="00141168" w:rsidRDefault="00141168" w:rsidP="00141168">
            <w:pPr>
              <w:pStyle w:val="BodyText"/>
              <w:spacing w:after="60"/>
              <w:rPr>
                <w:rFonts w:eastAsia="SimSun" w:cs="Arial"/>
                <w:sz w:val="18"/>
                <w:szCs w:val="18"/>
              </w:rPr>
            </w:pPr>
            <w:r>
              <w:rPr>
                <w:rFonts w:eastAsia="SimSun" w:cs="Arial"/>
                <w:sz w:val="18"/>
                <w:szCs w:val="18"/>
              </w:rPr>
              <w:t>Additionally, the reason that existing RAN1 UE behaviour for FR2 NR-DC is not applicable and cannot be straightforwardly corrected is because maximum power limitation for power sharing has not been clearly defined in RAN4. The first thing for the discussion would be what maximum power limitation is used to determine when power sharing is needed. Therefore, suggest to add a sub-bullet under the first bullet that “including what maximum power limitation is used to determine power sharing across CGs”.</w:t>
            </w:r>
          </w:p>
        </w:tc>
      </w:tr>
      <w:tr w:rsidR="00130761" w:rsidRPr="00AF0E21" w14:paraId="306AAA6B"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404E7A81" w14:textId="0ED778A5" w:rsidR="00130761" w:rsidRPr="00314E68" w:rsidRDefault="00130761" w:rsidP="00130761">
            <w:pPr>
              <w:pStyle w:val="BodyText"/>
              <w:spacing w:after="60"/>
              <w:rPr>
                <w:rFonts w:eastAsia="Yu Mincho" w:cs="Arial"/>
                <w:sz w:val="18"/>
                <w:szCs w:val="18"/>
                <w:lang w:eastAsia="ja-JP"/>
              </w:rPr>
            </w:pPr>
            <w:r>
              <w:rPr>
                <w:rFonts w:eastAsia="Yu Mincho" w:cs="Arial" w:hint="eastAsia"/>
                <w:sz w:val="18"/>
                <w:szCs w:val="18"/>
                <w:lang w:eastAsia="ja-JP"/>
              </w:rPr>
              <w:t>Q</w:t>
            </w:r>
            <w:r>
              <w:rPr>
                <w:rFonts w:eastAsia="Yu Mincho" w:cs="Arial"/>
                <w:sz w:val="18"/>
                <w:szCs w:val="18"/>
                <w:lang w:eastAsia="ja-JP"/>
              </w:rPr>
              <w:t>ualcomm</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B3C0C3B" w14:textId="77777777" w:rsidR="00130761" w:rsidRDefault="00130761" w:rsidP="00130761">
            <w:pPr>
              <w:pStyle w:val="BodyText"/>
              <w:spacing w:after="60"/>
              <w:rPr>
                <w:rFonts w:eastAsia="Yu Mincho" w:cs="Arial"/>
                <w:sz w:val="18"/>
                <w:szCs w:val="18"/>
                <w:lang w:eastAsia="ja-JP"/>
              </w:rPr>
            </w:pPr>
            <w:r>
              <w:rPr>
                <w:rFonts w:eastAsia="Yu Mincho" w:cs="Arial" w:hint="eastAsia"/>
                <w:sz w:val="18"/>
                <w:szCs w:val="18"/>
                <w:lang w:eastAsia="ja-JP"/>
              </w:rPr>
              <w:t>W</w:t>
            </w:r>
            <w:r>
              <w:rPr>
                <w:rFonts w:eastAsia="Yu Mincho" w:cs="Arial"/>
                <w:sz w:val="18"/>
                <w:szCs w:val="18"/>
                <w:lang w:eastAsia="ja-JP"/>
              </w:rPr>
              <w:t xml:space="preserve">e are OK to discuss the two issues. </w:t>
            </w:r>
          </w:p>
          <w:p w14:paraId="1DBE8114" w14:textId="204107DD" w:rsidR="00130761" w:rsidRDefault="00130761" w:rsidP="00130761">
            <w:pPr>
              <w:pStyle w:val="BodyText"/>
              <w:spacing w:after="60"/>
              <w:rPr>
                <w:rFonts w:eastAsia="SimSun" w:cs="Arial"/>
                <w:sz w:val="18"/>
                <w:szCs w:val="18"/>
              </w:rPr>
            </w:pPr>
            <w:r>
              <w:rPr>
                <w:rFonts w:eastAsia="Yu Mincho" w:cs="Arial" w:hint="eastAsia"/>
                <w:sz w:val="18"/>
                <w:szCs w:val="18"/>
                <w:lang w:eastAsia="ja-JP"/>
              </w:rPr>
              <w:t>F</w:t>
            </w:r>
            <w:r>
              <w:rPr>
                <w:rFonts w:eastAsia="Yu Mincho" w:cs="Arial"/>
                <w:sz w:val="18"/>
                <w:szCs w:val="18"/>
                <w:lang w:eastAsia="ja-JP"/>
              </w:rPr>
              <w:t>or the first bullet, more generic statement such as “Discuss whether/how to specify FR2 NR-DC power-control” is preferred</w:t>
            </w:r>
            <w:r w:rsidR="00276DD7">
              <w:rPr>
                <w:rFonts w:eastAsia="Yu Mincho" w:cs="Arial"/>
                <w:sz w:val="18"/>
                <w:szCs w:val="18"/>
                <w:lang w:eastAsia="ja-JP"/>
              </w:rPr>
              <w:t xml:space="preserve"> since there are many ways to address the issue.</w:t>
            </w:r>
          </w:p>
        </w:tc>
      </w:tr>
      <w:tr w:rsidR="00130761" w:rsidRPr="00AF0E21" w14:paraId="7502814F"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1D8B9E15" w14:textId="77777777" w:rsidR="00130761" w:rsidRDefault="00130761" w:rsidP="00130761">
            <w:pPr>
              <w:pStyle w:val="BodyText"/>
              <w:spacing w:after="60"/>
              <w:rPr>
                <w:rFonts w:eastAsia="Yu Mincho" w:cs="Arial"/>
                <w:sz w:val="18"/>
                <w:szCs w:val="18"/>
                <w:lang w:eastAsia="ja-JP"/>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07B8844" w14:textId="77777777" w:rsidR="00D2026F" w:rsidRDefault="00DB4EB3" w:rsidP="00276DD7">
            <w:pPr>
              <w:pStyle w:val="BodyText"/>
              <w:spacing w:after="60"/>
              <w:rPr>
                <w:rFonts w:eastAsia="Yu Mincho" w:cs="Arial"/>
                <w:sz w:val="18"/>
                <w:szCs w:val="18"/>
                <w:lang w:eastAsia="ja-JP"/>
              </w:rPr>
            </w:pPr>
            <w:r>
              <w:rPr>
                <w:rFonts w:eastAsia="Yu Mincho" w:cs="Arial"/>
                <w:sz w:val="18"/>
                <w:szCs w:val="18"/>
                <w:lang w:eastAsia="ja-JP"/>
              </w:rPr>
              <w:t>From our point of view, we should focus on inter-band case</w:t>
            </w:r>
            <w:r w:rsidR="007D5A98">
              <w:rPr>
                <w:rFonts w:eastAsia="Yu Mincho" w:cs="Arial"/>
                <w:sz w:val="18"/>
                <w:szCs w:val="18"/>
                <w:lang w:eastAsia="ja-JP"/>
              </w:rPr>
              <w:t xml:space="preserve"> – we do not think intra-band NR-DC is supported</w:t>
            </w:r>
            <w:r w:rsidR="003C3868">
              <w:rPr>
                <w:rFonts w:eastAsia="Yu Mincho" w:cs="Arial"/>
                <w:sz w:val="18"/>
                <w:szCs w:val="18"/>
                <w:lang w:eastAsia="ja-JP"/>
              </w:rPr>
              <w:t xml:space="preserve"> (but OK to discuss separately)</w:t>
            </w:r>
            <w:r>
              <w:rPr>
                <w:rFonts w:eastAsia="Yu Mincho" w:cs="Arial"/>
                <w:sz w:val="18"/>
                <w:szCs w:val="18"/>
                <w:lang w:eastAsia="ja-JP"/>
              </w:rPr>
              <w:t xml:space="preserve">. </w:t>
            </w:r>
          </w:p>
          <w:p w14:paraId="41A550BE" w14:textId="5A2089CC" w:rsidR="00232AFB" w:rsidRDefault="00DB4EB3" w:rsidP="00276DD7">
            <w:pPr>
              <w:pStyle w:val="BodyText"/>
              <w:spacing w:after="60"/>
              <w:rPr>
                <w:rFonts w:eastAsia="Yu Mincho" w:cs="Arial"/>
                <w:sz w:val="18"/>
                <w:szCs w:val="18"/>
                <w:lang w:eastAsia="ja-JP"/>
              </w:rPr>
            </w:pPr>
            <w:r>
              <w:rPr>
                <w:rFonts w:eastAsia="Yu Mincho" w:cs="Arial"/>
                <w:sz w:val="18"/>
                <w:szCs w:val="18"/>
                <w:lang w:eastAsia="ja-JP"/>
              </w:rPr>
              <w:t>A</w:t>
            </w:r>
            <w:r w:rsidR="004264DA">
              <w:rPr>
                <w:rFonts w:eastAsia="Yu Mincho" w:cs="Arial"/>
                <w:sz w:val="18"/>
                <w:szCs w:val="18"/>
                <w:lang w:eastAsia="ja-JP"/>
              </w:rPr>
              <w:t xml:space="preserve">ccording to </w:t>
            </w:r>
            <w:r w:rsidR="004264DA" w:rsidRPr="004264DA">
              <w:rPr>
                <w:rFonts w:eastAsia="Yu Mincho" w:cs="Arial"/>
                <w:sz w:val="18"/>
                <w:szCs w:val="18"/>
                <w:lang w:eastAsia="ja-JP"/>
              </w:rPr>
              <w:t>R4-2206600</w:t>
            </w:r>
            <w:r w:rsidR="004264DA">
              <w:rPr>
                <w:rFonts w:eastAsia="Yu Mincho" w:cs="Arial"/>
                <w:sz w:val="18"/>
                <w:szCs w:val="18"/>
                <w:lang w:eastAsia="ja-JP"/>
              </w:rPr>
              <w:t>,</w:t>
            </w:r>
            <w:r w:rsidR="002B2FFC">
              <w:rPr>
                <w:rFonts w:eastAsia="Yu Mincho" w:cs="Arial"/>
                <w:sz w:val="18"/>
                <w:szCs w:val="18"/>
                <w:lang w:eastAsia="ja-JP"/>
              </w:rPr>
              <w:t xml:space="preserve"> for </w:t>
            </w:r>
            <w:r w:rsidR="003C3868">
              <w:rPr>
                <w:rFonts w:eastAsia="Yu Mincho" w:cs="Arial"/>
                <w:sz w:val="18"/>
                <w:szCs w:val="18"/>
                <w:lang w:eastAsia="ja-JP"/>
              </w:rPr>
              <w:t xml:space="preserve">FR2 </w:t>
            </w:r>
            <w:r w:rsidR="002B2FFC">
              <w:rPr>
                <w:rFonts w:eastAsia="Yu Mincho" w:cs="Arial"/>
                <w:sz w:val="18"/>
                <w:szCs w:val="18"/>
                <w:lang w:eastAsia="ja-JP"/>
              </w:rPr>
              <w:t xml:space="preserve">inter-band UL-CA, </w:t>
            </w:r>
            <w:r w:rsidR="006F7E3D">
              <w:rPr>
                <w:rFonts w:eastAsia="Yu Mincho" w:cs="Arial"/>
                <w:sz w:val="18"/>
                <w:szCs w:val="18"/>
                <w:lang w:eastAsia="ja-JP"/>
              </w:rPr>
              <w:t>transmission power is not shared like FR1</w:t>
            </w:r>
            <w:r w:rsidR="003C3868">
              <w:rPr>
                <w:rFonts w:eastAsia="Yu Mincho" w:cs="Arial"/>
                <w:sz w:val="18"/>
                <w:szCs w:val="18"/>
                <w:lang w:eastAsia="ja-JP"/>
              </w:rPr>
              <w:t xml:space="preserve">. TRP and EIRP of each band </w:t>
            </w:r>
            <w:r w:rsidR="00B867C8">
              <w:rPr>
                <w:rFonts w:eastAsia="Yu Mincho" w:cs="Arial"/>
                <w:sz w:val="18"/>
                <w:szCs w:val="18"/>
                <w:lang w:eastAsia="ja-JP"/>
              </w:rPr>
              <w:t>are</w:t>
            </w:r>
            <w:r w:rsidR="003C3868">
              <w:rPr>
                <w:rFonts w:eastAsia="Yu Mincho" w:cs="Arial"/>
                <w:sz w:val="18"/>
                <w:szCs w:val="18"/>
                <w:lang w:eastAsia="ja-JP"/>
              </w:rPr>
              <w:t xml:space="preserve"> determined separately. However, </w:t>
            </w:r>
            <w:r w:rsidR="00A27D12">
              <w:rPr>
                <w:rFonts w:eastAsia="Yu Mincho" w:cs="Arial"/>
                <w:sz w:val="18"/>
                <w:szCs w:val="18"/>
                <w:lang w:eastAsia="ja-JP"/>
              </w:rPr>
              <w:t xml:space="preserve">MPR/A-MPR/P-MPR could have inter-band dependency and hence it is not possible to say </w:t>
            </w:r>
            <w:r w:rsidR="00B867C8">
              <w:rPr>
                <w:rFonts w:eastAsia="Yu Mincho" w:cs="Arial"/>
                <w:sz w:val="18"/>
                <w:szCs w:val="18"/>
                <w:lang w:eastAsia="ja-JP"/>
              </w:rPr>
              <w:t xml:space="preserve">power control is </w:t>
            </w:r>
            <w:r w:rsidR="00232AFB">
              <w:rPr>
                <w:rFonts w:eastAsia="Yu Mincho" w:cs="Arial"/>
                <w:sz w:val="18"/>
                <w:szCs w:val="18"/>
                <w:lang w:eastAsia="ja-JP"/>
              </w:rPr>
              <w:t xml:space="preserve">really </w:t>
            </w:r>
            <w:r w:rsidR="00B867C8">
              <w:rPr>
                <w:rFonts w:eastAsia="Yu Mincho" w:cs="Arial"/>
                <w:sz w:val="18"/>
                <w:szCs w:val="18"/>
                <w:lang w:eastAsia="ja-JP"/>
              </w:rPr>
              <w:t>independent.</w:t>
            </w:r>
            <w:r w:rsidR="00D4229B">
              <w:rPr>
                <w:rFonts w:eastAsia="Yu Mincho" w:cs="Arial"/>
                <w:sz w:val="18"/>
                <w:szCs w:val="18"/>
                <w:lang w:eastAsia="ja-JP"/>
              </w:rPr>
              <w:t xml:space="preserve"> We should take this into account for our discussion.</w:t>
            </w:r>
          </w:p>
          <w:p w14:paraId="103C512A" w14:textId="24C9D6FC" w:rsidR="00C34959" w:rsidRPr="00D34C32" w:rsidRDefault="00C34959" w:rsidP="00276DD7">
            <w:pPr>
              <w:pStyle w:val="BodyText"/>
              <w:spacing w:after="60"/>
              <w:rPr>
                <w:rFonts w:eastAsia="Yu Mincho" w:cs="Arial"/>
                <w:sz w:val="18"/>
                <w:szCs w:val="18"/>
                <w:lang w:eastAsia="ja-JP"/>
              </w:rPr>
            </w:pPr>
          </w:p>
        </w:tc>
      </w:tr>
      <w:tr w:rsidR="00C4635D" w:rsidRPr="00AF0E21" w14:paraId="62F25637"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370F4BF8" w14:textId="68ADA051" w:rsidR="00C4635D" w:rsidRPr="00C4635D" w:rsidRDefault="00C4635D" w:rsidP="00130761">
            <w:pPr>
              <w:pStyle w:val="BodyText"/>
              <w:spacing w:after="60"/>
              <w:rPr>
                <w:rFonts w:eastAsia="PMingLiU" w:cs="Arial"/>
                <w:sz w:val="18"/>
                <w:szCs w:val="18"/>
                <w:lang w:eastAsia="zh-TW"/>
              </w:rPr>
            </w:pPr>
            <w:r>
              <w:rPr>
                <w:rFonts w:eastAsia="PMingLiU" w:cs="Arial" w:hint="eastAsia"/>
                <w:sz w:val="18"/>
                <w:szCs w:val="18"/>
                <w:lang w:eastAsia="zh-TW"/>
              </w:rPr>
              <w:t>M</w:t>
            </w:r>
            <w:r>
              <w:rPr>
                <w:rFonts w:eastAsia="PMingLiU" w:cs="Arial"/>
                <w:sz w:val="18"/>
                <w:szCs w:val="18"/>
                <w:lang w:eastAsia="zh-TW"/>
              </w:rPr>
              <w:t>TK</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0E2415C" w14:textId="401A47C0" w:rsidR="00C4635D" w:rsidRDefault="00C4635D" w:rsidP="00276DD7">
            <w:pPr>
              <w:pStyle w:val="BodyText"/>
              <w:spacing w:after="60"/>
              <w:rPr>
                <w:rFonts w:eastAsia="Yu Mincho" w:cs="Arial"/>
                <w:sz w:val="18"/>
                <w:szCs w:val="18"/>
                <w:lang w:eastAsia="ja-JP"/>
              </w:rPr>
            </w:pPr>
            <w:r>
              <w:rPr>
                <w:rFonts w:eastAsia="Yu Mincho" w:cs="Arial" w:hint="eastAsia"/>
                <w:sz w:val="18"/>
                <w:szCs w:val="18"/>
                <w:lang w:eastAsia="ja-JP"/>
              </w:rPr>
              <w:t>W</w:t>
            </w:r>
            <w:r>
              <w:rPr>
                <w:rFonts w:eastAsia="Yu Mincho" w:cs="Arial"/>
                <w:sz w:val="18"/>
                <w:szCs w:val="18"/>
                <w:lang w:eastAsia="ja-JP"/>
              </w:rPr>
              <w:t>e are OK to discuss the two issues. Generally we share similar view as Huawei.</w:t>
            </w:r>
          </w:p>
        </w:tc>
      </w:tr>
      <w:tr w:rsidR="007C7714" w:rsidRPr="00AF0E21" w14:paraId="3373AE59"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6FEC8BCE" w14:textId="342AA882" w:rsidR="007C7714" w:rsidRDefault="007C7714" w:rsidP="00130761">
            <w:pPr>
              <w:pStyle w:val="BodyText"/>
              <w:spacing w:after="60"/>
              <w:rPr>
                <w:rFonts w:eastAsia="PMingLiU" w:cs="Arial"/>
                <w:sz w:val="18"/>
                <w:szCs w:val="18"/>
                <w:lang w:eastAsia="zh-TW"/>
              </w:rPr>
            </w:pPr>
            <w:r>
              <w:rPr>
                <w:rFonts w:eastAsia="PMingLiU" w:cs="Arial"/>
                <w:sz w:val="18"/>
                <w:szCs w:val="18"/>
                <w:lang w:eastAsia="zh-TW"/>
              </w:rPr>
              <w:t>vivo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0BC50C6" w14:textId="50ABBEAB" w:rsidR="007C7714" w:rsidRDefault="007C7714" w:rsidP="00276DD7">
            <w:pPr>
              <w:pStyle w:val="BodyText"/>
              <w:spacing w:after="60"/>
              <w:rPr>
                <w:rFonts w:eastAsia="Yu Mincho" w:cs="Arial"/>
                <w:sz w:val="18"/>
                <w:szCs w:val="18"/>
                <w:lang w:eastAsia="ja-JP"/>
              </w:rPr>
            </w:pPr>
            <w:r>
              <w:rPr>
                <w:rFonts w:eastAsia="Yu Mincho" w:cs="Arial"/>
                <w:sz w:val="18"/>
                <w:szCs w:val="18"/>
                <w:lang w:eastAsia="ja-JP"/>
              </w:rPr>
              <w:t>We are OK to discuss these two issues.</w:t>
            </w:r>
          </w:p>
        </w:tc>
      </w:tr>
      <w:tr w:rsidR="002871FB" w:rsidRPr="00AF0E21" w14:paraId="4EF42B1D"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70A130D2" w14:textId="1D96A81B" w:rsidR="002871FB" w:rsidRDefault="002871FB" w:rsidP="00130761">
            <w:pPr>
              <w:pStyle w:val="BodyText"/>
              <w:spacing w:after="60"/>
              <w:rPr>
                <w:rFonts w:eastAsia="PMingLiU" w:cs="Arial"/>
                <w:sz w:val="18"/>
                <w:szCs w:val="18"/>
                <w:lang w:eastAsia="zh-TW"/>
              </w:rPr>
            </w:pPr>
            <w:r>
              <w:rPr>
                <w:rFonts w:eastAsia="PMingLiU" w:cs="Arial"/>
                <w:sz w:val="18"/>
                <w:szCs w:val="18"/>
                <w:lang w:eastAsia="zh-TW"/>
              </w:rPr>
              <w:t xml:space="preserve">Apple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D7A4C53" w14:textId="77777777" w:rsidR="002871FB" w:rsidRPr="00B61703" w:rsidRDefault="002871FB" w:rsidP="00276DD7">
            <w:pPr>
              <w:pStyle w:val="BodyText"/>
              <w:spacing w:after="60"/>
              <w:rPr>
                <w:rFonts w:eastAsia="Yu Mincho" w:cs="Arial"/>
                <w:lang w:eastAsia="ja-JP"/>
              </w:rPr>
            </w:pPr>
            <w:r w:rsidRPr="00B61703">
              <w:rPr>
                <w:rFonts w:eastAsia="Yu Mincho" w:cs="Arial"/>
                <w:lang w:eastAsia="ja-JP"/>
              </w:rPr>
              <w:t xml:space="preserve">Ok to discuss. </w:t>
            </w:r>
          </w:p>
          <w:p w14:paraId="1B95D001" w14:textId="77777777" w:rsidR="00B61703" w:rsidRPr="00B61703" w:rsidRDefault="00B61703" w:rsidP="00276DD7">
            <w:pPr>
              <w:pStyle w:val="BodyText"/>
              <w:spacing w:after="60"/>
              <w:rPr>
                <w:rFonts w:eastAsia="Yu Mincho" w:cs="Arial"/>
                <w:lang w:eastAsia="ja-JP"/>
              </w:rPr>
            </w:pPr>
          </w:p>
          <w:p w14:paraId="0B13C1EA" w14:textId="2AC32601" w:rsidR="00B61703" w:rsidRPr="00B61703" w:rsidRDefault="00B61703" w:rsidP="00276DD7">
            <w:pPr>
              <w:pStyle w:val="BodyText"/>
              <w:spacing w:after="60"/>
              <w:rPr>
                <w:rFonts w:eastAsia="Yu Mincho" w:cs="Arial"/>
                <w:lang w:eastAsia="ja-JP"/>
              </w:rPr>
            </w:pPr>
            <w:r w:rsidRPr="00B61703">
              <w:rPr>
                <w:rFonts w:eastAsia="Yu Mincho" w:cs="Arial"/>
                <w:lang w:eastAsia="ja-JP"/>
              </w:rPr>
              <w:t xml:space="preserve">Regarding the inter-band FR2 DC, the following was replied in LS </w:t>
            </w:r>
          </w:p>
          <w:p w14:paraId="009C43CE" w14:textId="3205F0F6" w:rsidR="00B61703" w:rsidRPr="00B61703" w:rsidRDefault="00B61703" w:rsidP="00B61703">
            <w:pPr>
              <w:pStyle w:val="BodyText"/>
              <w:numPr>
                <w:ilvl w:val="0"/>
                <w:numId w:val="39"/>
              </w:numPr>
              <w:spacing w:after="60"/>
              <w:rPr>
                <w:rFonts w:eastAsia="Yu Mincho" w:cs="Arial"/>
                <w:lang w:eastAsia="ja-JP"/>
              </w:rPr>
            </w:pPr>
            <w:r w:rsidRPr="00B61703">
              <w:rPr>
                <w:rFonts w:eastAsia="Yu Mincho" w:cs="Arial"/>
                <w:lang w:eastAsia="ja-JP"/>
              </w:rPr>
              <w:t>‘</w:t>
            </w:r>
            <w:r w:rsidRPr="00B61703">
              <w:rPr>
                <w:rFonts w:cs="Arial"/>
                <w:lang w:val="en-US"/>
              </w:rPr>
              <w:t xml:space="preserve">It is agreed that independent power control </w:t>
            </w:r>
            <w:r w:rsidRPr="00B61703">
              <w:rPr>
                <w:rFonts w:cs="Arial"/>
                <w:highlight w:val="yellow"/>
                <w:lang w:val="en-US"/>
              </w:rPr>
              <w:t>might be possible</w:t>
            </w:r>
            <w:r w:rsidRPr="00B61703">
              <w:rPr>
                <w:rFonts w:cs="Arial"/>
                <w:lang w:val="en-US"/>
              </w:rPr>
              <w:t xml:space="preserve"> </w:t>
            </w:r>
            <w:r w:rsidRPr="00B61703">
              <w:rPr>
                <w:rFonts w:cs="Arial"/>
                <w:highlight w:val="cyan"/>
                <w:lang w:val="en-US"/>
              </w:rPr>
              <w:t>in some case</w:t>
            </w:r>
            <w:r w:rsidRPr="00B61703">
              <w:rPr>
                <w:rFonts w:cs="Arial"/>
                <w:lang w:val="en-US"/>
              </w:rPr>
              <w:t xml:space="preserve"> </w:t>
            </w:r>
            <w:r w:rsidRPr="00B61703">
              <w:rPr>
                <w:rFonts w:cs="Arial"/>
                <w:highlight w:val="magenta"/>
                <w:lang w:val="en-US"/>
              </w:rPr>
              <w:t>for IBM</w:t>
            </w:r>
            <w:r w:rsidRPr="00B61703">
              <w:rPr>
                <w:rFonts w:cs="Arial"/>
                <w:lang w:val="en-US"/>
              </w:rPr>
              <w:t xml:space="preserve"> but is </w:t>
            </w:r>
            <w:r w:rsidRPr="00B61703">
              <w:rPr>
                <w:rFonts w:cs="Arial"/>
                <w:highlight w:val="yellow"/>
                <w:lang w:val="en-US"/>
              </w:rPr>
              <w:t>not guaranteed</w:t>
            </w:r>
            <w:r w:rsidRPr="00B61703">
              <w:rPr>
                <w:rFonts w:cs="Arial"/>
                <w:lang w:val="en-US"/>
              </w:rPr>
              <w:t xml:space="preserve"> UE behavior. RAN4 hasn’t discussed CBM for inter-band UL CA up to Rel-17</w:t>
            </w:r>
          </w:p>
          <w:p w14:paraId="246DAAC2" w14:textId="77777777" w:rsidR="00B61703" w:rsidRPr="00B61703" w:rsidRDefault="00B61703" w:rsidP="00B61703">
            <w:pPr>
              <w:pStyle w:val="BodyText"/>
              <w:spacing w:after="60"/>
              <w:rPr>
                <w:rFonts w:eastAsia="Yu Mincho" w:cs="Arial"/>
                <w:lang w:eastAsia="ja-JP"/>
              </w:rPr>
            </w:pPr>
          </w:p>
          <w:p w14:paraId="72DACCEA" w14:textId="7697707B" w:rsidR="00B61703" w:rsidRDefault="00B61703" w:rsidP="00B61703">
            <w:pPr>
              <w:pStyle w:val="BodyText"/>
              <w:spacing w:after="60"/>
              <w:rPr>
                <w:rFonts w:eastAsia="Yu Mincho" w:cs="Arial"/>
                <w:sz w:val="18"/>
                <w:szCs w:val="18"/>
                <w:lang w:eastAsia="ja-JP"/>
              </w:rPr>
            </w:pPr>
            <w:r w:rsidRPr="00B61703">
              <w:rPr>
                <w:rFonts w:eastAsia="Yu Mincho" w:cs="Arial"/>
                <w:lang w:eastAsia="ja-JP"/>
              </w:rPr>
              <w:t>Our interpretation is that, even for inter-band FR2 DC, it is unclear whether the independent PC is feasible from RAN4 perspective.</w:t>
            </w:r>
            <w:r>
              <w:rPr>
                <w:rFonts w:eastAsia="Yu Mincho" w:cs="Arial"/>
                <w:sz w:val="18"/>
                <w:szCs w:val="18"/>
                <w:lang w:eastAsia="ja-JP"/>
              </w:rPr>
              <w:t xml:space="preserve"> </w:t>
            </w:r>
          </w:p>
        </w:tc>
      </w:tr>
    </w:tbl>
    <w:p w14:paraId="66D8395C" w14:textId="4E845449" w:rsidR="006077DA" w:rsidRDefault="006077DA" w:rsidP="00AF0E21">
      <w:pPr>
        <w:pStyle w:val="BodyText"/>
        <w:spacing w:after="60"/>
        <w:rPr>
          <w:rFonts w:eastAsia="SimSun" w:cs="Arial"/>
          <w:sz w:val="18"/>
          <w:szCs w:val="18"/>
        </w:rPr>
      </w:pPr>
    </w:p>
    <w:p w14:paraId="7E79D308" w14:textId="3C7CA725" w:rsidR="005E7EEC" w:rsidRPr="003B3F8B" w:rsidRDefault="005E7EEC" w:rsidP="005E7EEC">
      <w:pPr>
        <w:pStyle w:val="Heading1"/>
        <w:rPr>
          <w:rStyle w:val="Heading1Char"/>
        </w:rPr>
      </w:pPr>
      <w:bookmarkStart w:id="5" w:name="_Hlk102045841"/>
      <w:r w:rsidRPr="003B3F8B">
        <w:rPr>
          <w:rStyle w:val="Heading1Char"/>
        </w:rPr>
        <w:t>3</w:t>
      </w:r>
      <w:r w:rsidRPr="003B3F8B">
        <w:rPr>
          <w:rStyle w:val="Heading1Char"/>
        </w:rPr>
        <w:tab/>
        <w:t>Conclusion</w:t>
      </w:r>
    </w:p>
    <w:p w14:paraId="398A87F2" w14:textId="73E9A5D4" w:rsidR="005E7EEC" w:rsidRPr="003B3F8B" w:rsidRDefault="005E7EEC" w:rsidP="005E7EEC">
      <w:r w:rsidRPr="003B3F8B">
        <w:t>In RAN1#109, for AI 7.2.10, discuss the following in one email thread:</w:t>
      </w:r>
    </w:p>
    <w:p w14:paraId="6940CBD3" w14:textId="24DDCF92" w:rsidR="005E7EEC" w:rsidRPr="003B3F8B" w:rsidRDefault="005E7EEC" w:rsidP="005E7EEC">
      <w:pPr>
        <w:pStyle w:val="ListParagraph"/>
        <w:numPr>
          <w:ilvl w:val="0"/>
          <w:numId w:val="40"/>
        </w:numPr>
        <w:rPr>
          <w:rFonts w:ascii="Times New Roman" w:hAnsi="Times New Roman"/>
          <w:sz w:val="20"/>
          <w:szCs w:val="20"/>
          <w:lang w:val="en-GB"/>
        </w:rPr>
      </w:pPr>
      <w:r w:rsidRPr="003B3F8B">
        <w:rPr>
          <w:rFonts w:ascii="Times New Roman" w:hAnsi="Times New Roman"/>
          <w:sz w:val="20"/>
          <w:szCs w:val="20"/>
          <w:u w:val="single"/>
          <w:lang w:val="en-GB"/>
        </w:rPr>
        <w:t>Discuss</w:t>
      </w:r>
      <w:r w:rsidRPr="003B3F8B">
        <w:rPr>
          <w:rFonts w:ascii="Times New Roman" w:hAnsi="Times New Roman"/>
          <w:sz w:val="20"/>
          <w:szCs w:val="20"/>
          <w:lang w:val="en-GB"/>
        </w:rPr>
        <w:t xml:space="preserve"> whether/how to specify FR2 NR-DC</w:t>
      </w:r>
      <w:r w:rsidRPr="003B3F8B">
        <w:rPr>
          <w:rFonts w:ascii="Times New Roman" w:hAnsi="Times New Roman"/>
          <w:color w:val="FF0000"/>
          <w:sz w:val="20"/>
          <w:szCs w:val="20"/>
          <w:lang w:val="en-GB"/>
        </w:rPr>
        <w:t xml:space="preserve"> </w:t>
      </w:r>
      <w:r w:rsidRPr="003B3F8B">
        <w:rPr>
          <w:rFonts w:ascii="Times New Roman" w:hAnsi="Times New Roman"/>
          <w:color w:val="FF0000"/>
          <w:sz w:val="20"/>
          <w:szCs w:val="20"/>
          <w:u w:val="single"/>
          <w:lang w:val="en-GB"/>
        </w:rPr>
        <w:t>power control</w:t>
      </w:r>
      <w:r w:rsidRPr="003B3F8B">
        <w:rPr>
          <w:rFonts w:ascii="Times New Roman" w:hAnsi="Times New Roman"/>
          <w:color w:val="FF0000"/>
          <w:sz w:val="20"/>
          <w:szCs w:val="20"/>
          <w:lang w:val="en-GB"/>
        </w:rPr>
        <w:t xml:space="preserve"> </w:t>
      </w:r>
      <w:r w:rsidRPr="003B3F8B">
        <w:rPr>
          <w:rFonts w:ascii="Times New Roman" w:hAnsi="Times New Roman"/>
          <w:strike/>
          <w:color w:val="FF0000"/>
          <w:sz w:val="20"/>
          <w:szCs w:val="20"/>
          <w:lang w:val="en-GB"/>
        </w:rPr>
        <w:t xml:space="preserve">when </w:t>
      </w:r>
      <w:r w:rsidRPr="003B3F8B">
        <w:rPr>
          <w:rFonts w:ascii="Times New Roman" w:hAnsi="Times New Roman"/>
          <w:i/>
          <w:iCs/>
          <w:strike/>
          <w:color w:val="FF0000"/>
          <w:sz w:val="20"/>
          <w:szCs w:val="20"/>
          <w:lang w:val="en-GB"/>
        </w:rPr>
        <w:t>p-NR-FR2</w:t>
      </w:r>
      <w:r w:rsidRPr="003B3F8B">
        <w:rPr>
          <w:rFonts w:ascii="Times New Roman" w:hAnsi="Times New Roman"/>
          <w:strike/>
          <w:color w:val="FF0000"/>
          <w:sz w:val="20"/>
          <w:szCs w:val="20"/>
          <w:lang w:val="en-GB"/>
        </w:rPr>
        <w:t xml:space="preserve"> is not configured, or whether to define that FR2 NR-DC is not supported</w:t>
      </w:r>
    </w:p>
    <w:p w14:paraId="08B30AC7" w14:textId="3C61E9D0" w:rsidR="005E7EEC" w:rsidRPr="003B3F8B" w:rsidRDefault="005E7EEC" w:rsidP="005E7EEC">
      <w:pPr>
        <w:pStyle w:val="ListParagraph"/>
        <w:numPr>
          <w:ilvl w:val="1"/>
          <w:numId w:val="40"/>
        </w:numPr>
        <w:rPr>
          <w:rFonts w:ascii="Times New Roman" w:hAnsi="Times New Roman"/>
          <w:color w:val="FF0000"/>
          <w:sz w:val="20"/>
          <w:szCs w:val="20"/>
          <w:u w:val="single"/>
          <w:lang w:val="en-GB"/>
        </w:rPr>
      </w:pPr>
      <w:r w:rsidRPr="003B3F8B">
        <w:rPr>
          <w:rFonts w:ascii="Times New Roman" w:hAnsi="Times New Roman"/>
          <w:color w:val="FF0000"/>
          <w:sz w:val="20"/>
          <w:szCs w:val="20"/>
          <w:u w:val="single"/>
          <w:lang w:val="en-GB"/>
        </w:rPr>
        <w:t>intra-band case and inter-band case can be separately discussed</w:t>
      </w:r>
    </w:p>
    <w:p w14:paraId="75D85CE1" w14:textId="77777777" w:rsidR="005E7EEC" w:rsidRPr="003B3F8B" w:rsidRDefault="005E7EEC" w:rsidP="005E7EEC">
      <w:pPr>
        <w:pStyle w:val="ListParagraph"/>
        <w:numPr>
          <w:ilvl w:val="0"/>
          <w:numId w:val="40"/>
        </w:numPr>
        <w:rPr>
          <w:rFonts w:ascii="Times New Roman" w:hAnsi="Times New Roman"/>
          <w:sz w:val="20"/>
          <w:szCs w:val="20"/>
          <w:lang w:val="en-GB"/>
        </w:rPr>
      </w:pPr>
      <w:r w:rsidRPr="003B3F8B">
        <w:rPr>
          <w:rFonts w:ascii="Times New Roman" w:hAnsi="Times New Roman"/>
          <w:sz w:val="20"/>
          <w:szCs w:val="20"/>
          <w:u w:val="single"/>
          <w:lang w:val="en-GB"/>
        </w:rPr>
        <w:t>Discuss</w:t>
      </w:r>
      <w:r w:rsidRPr="003B3F8B">
        <w:rPr>
          <w:rFonts w:ascii="Times New Roman" w:hAnsi="Times New Roman"/>
          <w:sz w:val="20"/>
          <w:szCs w:val="20"/>
          <w:lang w:val="en-GB"/>
        </w:rPr>
        <w:t xml:space="preserve"> if/how to update the UE power sharing capability definitions</w:t>
      </w:r>
    </w:p>
    <w:bookmarkEnd w:id="5"/>
    <w:p w14:paraId="45A24D3C" w14:textId="77777777" w:rsidR="005E7EEC" w:rsidRPr="00AF0E21" w:rsidRDefault="005E7EEC" w:rsidP="00AF0E21">
      <w:pPr>
        <w:pStyle w:val="BodyText"/>
        <w:spacing w:after="60"/>
        <w:rPr>
          <w:rFonts w:eastAsia="SimSun" w:cs="Arial"/>
          <w:sz w:val="18"/>
          <w:szCs w:val="18"/>
        </w:rPr>
      </w:pPr>
    </w:p>
    <w:sectPr w:rsidR="005E7EEC" w:rsidRPr="00AF0E21"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5F413" w14:textId="77777777" w:rsidR="00E83ED2" w:rsidRDefault="00E83ED2">
      <w:r>
        <w:separator/>
      </w:r>
    </w:p>
  </w:endnote>
  <w:endnote w:type="continuationSeparator" w:id="0">
    <w:p w14:paraId="45BCAD35" w14:textId="77777777" w:rsidR="00E83ED2" w:rsidRDefault="00E83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7CAED" w14:textId="39274BF4" w:rsidR="00EB43D8" w:rsidRDefault="00EB43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4116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116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7CED3" w14:textId="77777777" w:rsidR="00E83ED2" w:rsidRDefault="00E83ED2">
      <w:r>
        <w:separator/>
      </w:r>
    </w:p>
  </w:footnote>
  <w:footnote w:type="continuationSeparator" w:id="0">
    <w:p w14:paraId="20911F3B" w14:textId="77777777" w:rsidR="00E83ED2" w:rsidRDefault="00E83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D0804" w14:textId="77777777" w:rsidR="00EB43D8" w:rsidRDefault="00EB43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162405"/>
    <w:multiLevelType w:val="hybridMultilevel"/>
    <w:tmpl w:val="1944C4E4"/>
    <w:lvl w:ilvl="0" w:tplc="69463932">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C4487D"/>
    <w:multiLevelType w:val="hybridMultilevel"/>
    <w:tmpl w:val="50DA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5D2CB7"/>
    <w:multiLevelType w:val="hybridMultilevel"/>
    <w:tmpl w:val="5D76FBE2"/>
    <w:lvl w:ilvl="0" w:tplc="966ACD1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D6A2F"/>
    <w:multiLevelType w:val="hybridMultilevel"/>
    <w:tmpl w:val="D1BA6BE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4E4D24"/>
    <w:multiLevelType w:val="hybridMultilevel"/>
    <w:tmpl w:val="34005A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E24B19"/>
    <w:multiLevelType w:val="hybridMultilevel"/>
    <w:tmpl w:val="06462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6232B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6D34DB"/>
    <w:multiLevelType w:val="hybridMultilevel"/>
    <w:tmpl w:val="F846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580204"/>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CF5AF7"/>
    <w:multiLevelType w:val="hybridMultilevel"/>
    <w:tmpl w:val="DCB45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040107"/>
    <w:multiLevelType w:val="hybridMultilevel"/>
    <w:tmpl w:val="13C4C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2D1AA1"/>
    <w:multiLevelType w:val="hybridMultilevel"/>
    <w:tmpl w:val="A61AA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A00ADA"/>
    <w:multiLevelType w:val="hybridMultilevel"/>
    <w:tmpl w:val="D848C1D2"/>
    <w:lvl w:ilvl="0" w:tplc="C316AEBA">
      <w:numFmt w:val="bullet"/>
      <w:lvlText w:val=""/>
      <w:lvlJc w:val="left"/>
      <w:pPr>
        <w:ind w:left="60" w:hanging="420"/>
      </w:pPr>
      <w:rPr>
        <w:rFonts w:ascii="Symbol" w:eastAsia="Gulim"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FD6B2C"/>
    <w:multiLevelType w:val="hybridMultilevel"/>
    <w:tmpl w:val="8EDAA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35B60A7"/>
    <w:multiLevelType w:val="hybridMultilevel"/>
    <w:tmpl w:val="5D76FBE2"/>
    <w:lvl w:ilvl="0" w:tplc="966ACD18">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11136"/>
    <w:multiLevelType w:val="hybridMultilevel"/>
    <w:tmpl w:val="D184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E32A1E"/>
    <w:multiLevelType w:val="hybridMultilevel"/>
    <w:tmpl w:val="E1B8F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7E4D66"/>
    <w:multiLevelType w:val="hybridMultilevel"/>
    <w:tmpl w:val="67080EDE"/>
    <w:lvl w:ilvl="0" w:tplc="93ACA80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2E344F1"/>
    <w:multiLevelType w:val="hybridMultilevel"/>
    <w:tmpl w:val="95822CEA"/>
    <w:lvl w:ilvl="0" w:tplc="B366F44C">
      <w:start w:val="4"/>
      <w:numFmt w:val="bullet"/>
      <w:lvlText w:val=""/>
      <w:lvlJc w:val="left"/>
      <w:pPr>
        <w:ind w:left="720" w:hanging="360"/>
      </w:pPr>
      <w:rPr>
        <w:rFonts w:ascii="Wingdings" w:eastAsia="Yu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6376DA2"/>
    <w:multiLevelType w:val="hybridMultilevel"/>
    <w:tmpl w:val="61187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88776C"/>
    <w:multiLevelType w:val="hybridMultilevel"/>
    <w:tmpl w:val="7D34C8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num>
  <w:num w:numId="2">
    <w:abstractNumId w:val="16"/>
  </w:num>
  <w:num w:numId="3">
    <w:abstractNumId w:val="0"/>
  </w:num>
  <w:num w:numId="4">
    <w:abstractNumId w:val="23"/>
  </w:num>
  <w:num w:numId="5">
    <w:abstractNumId w:val="24"/>
  </w:num>
  <w:num w:numId="6">
    <w:abstractNumId w:val="26"/>
  </w:num>
  <w:num w:numId="7">
    <w:abstractNumId w:val="5"/>
  </w:num>
  <w:num w:numId="8">
    <w:abstractNumId w:val="9"/>
  </w:num>
  <w:num w:numId="9">
    <w:abstractNumId w:val="1"/>
  </w:num>
  <w:num w:numId="10">
    <w:abstractNumId w:val="36"/>
  </w:num>
  <w:num w:numId="11">
    <w:abstractNumId w:val="14"/>
  </w:num>
  <w:num w:numId="12">
    <w:abstractNumId w:val="34"/>
  </w:num>
  <w:num w:numId="13">
    <w:abstractNumId w:val="15"/>
    <w:lvlOverride w:ilvl="0">
      <w:startOverride w:val="1"/>
    </w:lvlOverride>
  </w:num>
  <w:num w:numId="14">
    <w:abstractNumId w:val="32"/>
  </w:num>
  <w:num w:numId="15">
    <w:abstractNumId w:val="33"/>
  </w:num>
  <w:num w:numId="16">
    <w:abstractNumId w:val="3"/>
  </w:num>
  <w:num w:numId="17">
    <w:abstractNumId w:val="38"/>
  </w:num>
  <w:num w:numId="18">
    <w:abstractNumId w:val="13"/>
  </w:num>
  <w:num w:numId="19">
    <w:abstractNumId w:val="21"/>
  </w:num>
  <w:num w:numId="20">
    <w:abstractNumId w:val="4"/>
  </w:num>
  <w:num w:numId="21">
    <w:abstractNumId w:val="29"/>
  </w:num>
  <w:num w:numId="22">
    <w:abstractNumId w:val="31"/>
  </w:num>
  <w:num w:numId="23">
    <w:abstractNumId w:val="27"/>
  </w:num>
  <w:num w:numId="24">
    <w:abstractNumId w:val="39"/>
  </w:num>
  <w:num w:numId="25">
    <w:abstractNumId w:val="10"/>
  </w:num>
  <w:num w:numId="26">
    <w:abstractNumId w:val="25"/>
  </w:num>
  <w:num w:numId="27">
    <w:abstractNumId w:val="19"/>
  </w:num>
  <w:num w:numId="28">
    <w:abstractNumId w:val="7"/>
  </w:num>
  <w:num w:numId="29">
    <w:abstractNumId w:val="8"/>
  </w:num>
  <w:num w:numId="30">
    <w:abstractNumId w:val="37"/>
  </w:num>
  <w:num w:numId="31">
    <w:abstractNumId w:val="30"/>
  </w:num>
  <w:num w:numId="32">
    <w:abstractNumId w:val="20"/>
  </w:num>
  <w:num w:numId="33">
    <w:abstractNumId w:val="2"/>
  </w:num>
  <w:num w:numId="34">
    <w:abstractNumId w:val="18"/>
  </w:num>
  <w:num w:numId="35">
    <w:abstractNumId w:val="12"/>
  </w:num>
  <w:num w:numId="36">
    <w:abstractNumId w:val="17"/>
  </w:num>
  <w:num w:numId="37">
    <w:abstractNumId w:val="11"/>
  </w:num>
  <w:num w:numId="38">
    <w:abstractNumId w:val="28"/>
  </w:num>
  <w:num w:numId="39">
    <w:abstractNumId w:val="35"/>
  </w:num>
  <w:num w:numId="40">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C60"/>
    <w:rsid w:val="00015D15"/>
    <w:rsid w:val="00022D87"/>
    <w:rsid w:val="0002564D"/>
    <w:rsid w:val="00025ECA"/>
    <w:rsid w:val="000325B8"/>
    <w:rsid w:val="00034C15"/>
    <w:rsid w:val="00036B26"/>
    <w:rsid w:val="00036BA1"/>
    <w:rsid w:val="00037CF0"/>
    <w:rsid w:val="000422E2"/>
    <w:rsid w:val="00042B5A"/>
    <w:rsid w:val="00042F22"/>
    <w:rsid w:val="000444EF"/>
    <w:rsid w:val="00044D0B"/>
    <w:rsid w:val="00047BFF"/>
    <w:rsid w:val="00052A07"/>
    <w:rsid w:val="000534E3"/>
    <w:rsid w:val="0005606A"/>
    <w:rsid w:val="00057117"/>
    <w:rsid w:val="000616E7"/>
    <w:rsid w:val="0006487E"/>
    <w:rsid w:val="00065E1A"/>
    <w:rsid w:val="00067C72"/>
    <w:rsid w:val="000702B2"/>
    <w:rsid w:val="00077610"/>
    <w:rsid w:val="00077E5F"/>
    <w:rsid w:val="0008036A"/>
    <w:rsid w:val="00081AE6"/>
    <w:rsid w:val="00082A6C"/>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04CE"/>
    <w:rsid w:val="000C165A"/>
    <w:rsid w:val="000C2E19"/>
    <w:rsid w:val="000C4972"/>
    <w:rsid w:val="000D0B5F"/>
    <w:rsid w:val="000D0D07"/>
    <w:rsid w:val="000D1E31"/>
    <w:rsid w:val="000D447B"/>
    <w:rsid w:val="000D4797"/>
    <w:rsid w:val="000E0527"/>
    <w:rsid w:val="000E1E92"/>
    <w:rsid w:val="000E7468"/>
    <w:rsid w:val="000F06D6"/>
    <w:rsid w:val="000F0EB1"/>
    <w:rsid w:val="000F1106"/>
    <w:rsid w:val="000F3BE9"/>
    <w:rsid w:val="000F3F6C"/>
    <w:rsid w:val="000F6DF3"/>
    <w:rsid w:val="000F796A"/>
    <w:rsid w:val="001005FF"/>
    <w:rsid w:val="001062FB"/>
    <w:rsid w:val="001063E6"/>
    <w:rsid w:val="00110B2B"/>
    <w:rsid w:val="00110B2D"/>
    <w:rsid w:val="00113CF4"/>
    <w:rsid w:val="001153EA"/>
    <w:rsid w:val="00115643"/>
    <w:rsid w:val="00116765"/>
    <w:rsid w:val="00117F9B"/>
    <w:rsid w:val="00121408"/>
    <w:rsid w:val="00121679"/>
    <w:rsid w:val="001219F5"/>
    <w:rsid w:val="00121A20"/>
    <w:rsid w:val="0012377F"/>
    <w:rsid w:val="00124314"/>
    <w:rsid w:val="00126B4A"/>
    <w:rsid w:val="00126E57"/>
    <w:rsid w:val="00130761"/>
    <w:rsid w:val="00132FD0"/>
    <w:rsid w:val="001344C0"/>
    <w:rsid w:val="001346FA"/>
    <w:rsid w:val="00134A4C"/>
    <w:rsid w:val="00135252"/>
    <w:rsid w:val="00137AB5"/>
    <w:rsid w:val="00137E82"/>
    <w:rsid w:val="00137F0B"/>
    <w:rsid w:val="00141168"/>
    <w:rsid w:val="00145FEB"/>
    <w:rsid w:val="00151E23"/>
    <w:rsid w:val="001526E0"/>
    <w:rsid w:val="001551B5"/>
    <w:rsid w:val="00160C84"/>
    <w:rsid w:val="001613BB"/>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0926"/>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1779C"/>
    <w:rsid w:val="00220600"/>
    <w:rsid w:val="002224DB"/>
    <w:rsid w:val="00223FCB"/>
    <w:rsid w:val="002252C3"/>
    <w:rsid w:val="00225C54"/>
    <w:rsid w:val="00230765"/>
    <w:rsid w:val="00230D18"/>
    <w:rsid w:val="002319E4"/>
    <w:rsid w:val="0023226A"/>
    <w:rsid w:val="00232AFB"/>
    <w:rsid w:val="00234A53"/>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76DD7"/>
    <w:rsid w:val="002805F5"/>
    <w:rsid w:val="00280751"/>
    <w:rsid w:val="002812F0"/>
    <w:rsid w:val="0028280A"/>
    <w:rsid w:val="00282B95"/>
    <w:rsid w:val="00283904"/>
    <w:rsid w:val="00286ACD"/>
    <w:rsid w:val="002871FB"/>
    <w:rsid w:val="00287838"/>
    <w:rsid w:val="002907B5"/>
    <w:rsid w:val="00292EB7"/>
    <w:rsid w:val="00296227"/>
    <w:rsid w:val="00296BD7"/>
    <w:rsid w:val="00296F44"/>
    <w:rsid w:val="0029777D"/>
    <w:rsid w:val="00297F68"/>
    <w:rsid w:val="002A055E"/>
    <w:rsid w:val="002A1D4E"/>
    <w:rsid w:val="002A2869"/>
    <w:rsid w:val="002B24D6"/>
    <w:rsid w:val="002B2FFC"/>
    <w:rsid w:val="002B354D"/>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4E68"/>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B67"/>
    <w:rsid w:val="00370E47"/>
    <w:rsid w:val="003742AC"/>
    <w:rsid w:val="00376564"/>
    <w:rsid w:val="00377CE1"/>
    <w:rsid w:val="0038295D"/>
    <w:rsid w:val="003857B8"/>
    <w:rsid w:val="00385BF0"/>
    <w:rsid w:val="003863A4"/>
    <w:rsid w:val="003939FF"/>
    <w:rsid w:val="003A2223"/>
    <w:rsid w:val="003A2A0F"/>
    <w:rsid w:val="003A45A1"/>
    <w:rsid w:val="003A5B0A"/>
    <w:rsid w:val="003A67C0"/>
    <w:rsid w:val="003A6BAC"/>
    <w:rsid w:val="003A70A4"/>
    <w:rsid w:val="003A7EF3"/>
    <w:rsid w:val="003B159C"/>
    <w:rsid w:val="003B369F"/>
    <w:rsid w:val="003B36A3"/>
    <w:rsid w:val="003B3F8B"/>
    <w:rsid w:val="003B64BB"/>
    <w:rsid w:val="003B7FE5"/>
    <w:rsid w:val="003C11C8"/>
    <w:rsid w:val="003C2702"/>
    <w:rsid w:val="003C3868"/>
    <w:rsid w:val="003C7806"/>
    <w:rsid w:val="003C7A2A"/>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6567"/>
    <w:rsid w:val="00407CD3"/>
    <w:rsid w:val="00410134"/>
    <w:rsid w:val="00410B72"/>
    <w:rsid w:val="00410F18"/>
    <w:rsid w:val="00412057"/>
    <w:rsid w:val="0041263E"/>
    <w:rsid w:val="00413AAC"/>
    <w:rsid w:val="00413E92"/>
    <w:rsid w:val="00416D98"/>
    <w:rsid w:val="00421105"/>
    <w:rsid w:val="00422AA4"/>
    <w:rsid w:val="004242F4"/>
    <w:rsid w:val="00425E6E"/>
    <w:rsid w:val="004264DA"/>
    <w:rsid w:val="00427248"/>
    <w:rsid w:val="00437447"/>
    <w:rsid w:val="00437CB4"/>
    <w:rsid w:val="00441A92"/>
    <w:rsid w:val="0044283E"/>
    <w:rsid w:val="004431DC"/>
    <w:rsid w:val="00444F56"/>
    <w:rsid w:val="00446488"/>
    <w:rsid w:val="004517AA"/>
    <w:rsid w:val="004517DC"/>
    <w:rsid w:val="00452CA4"/>
    <w:rsid w:val="00452CAC"/>
    <w:rsid w:val="00453717"/>
    <w:rsid w:val="00453F6D"/>
    <w:rsid w:val="00457565"/>
    <w:rsid w:val="00457970"/>
    <w:rsid w:val="00457B71"/>
    <w:rsid w:val="00461560"/>
    <w:rsid w:val="00461CBB"/>
    <w:rsid w:val="00461F6A"/>
    <w:rsid w:val="00462063"/>
    <w:rsid w:val="00464689"/>
    <w:rsid w:val="00464EA8"/>
    <w:rsid w:val="004669E2"/>
    <w:rsid w:val="00470C31"/>
    <w:rsid w:val="00471DE0"/>
    <w:rsid w:val="004734D0"/>
    <w:rsid w:val="0047556B"/>
    <w:rsid w:val="00477768"/>
    <w:rsid w:val="0048029C"/>
    <w:rsid w:val="00483B1C"/>
    <w:rsid w:val="00492BC5"/>
    <w:rsid w:val="00492F9E"/>
    <w:rsid w:val="004964F1"/>
    <w:rsid w:val="00497601"/>
    <w:rsid w:val="004A16BC"/>
    <w:rsid w:val="004A21ED"/>
    <w:rsid w:val="004A2B94"/>
    <w:rsid w:val="004A2F1C"/>
    <w:rsid w:val="004A40E9"/>
    <w:rsid w:val="004A54DC"/>
    <w:rsid w:val="004B2D65"/>
    <w:rsid w:val="004B6F6A"/>
    <w:rsid w:val="004B7C0C"/>
    <w:rsid w:val="004C101C"/>
    <w:rsid w:val="004C3898"/>
    <w:rsid w:val="004C549F"/>
    <w:rsid w:val="004D36B1"/>
    <w:rsid w:val="004D5A05"/>
    <w:rsid w:val="004D7EBD"/>
    <w:rsid w:val="004E127E"/>
    <w:rsid w:val="004E143F"/>
    <w:rsid w:val="004E23A1"/>
    <w:rsid w:val="004E2680"/>
    <w:rsid w:val="004E28F9"/>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219CF"/>
    <w:rsid w:val="00521AED"/>
    <w:rsid w:val="00533348"/>
    <w:rsid w:val="0053462C"/>
    <w:rsid w:val="00534B59"/>
    <w:rsid w:val="00536759"/>
    <w:rsid w:val="00536D16"/>
    <w:rsid w:val="00537C62"/>
    <w:rsid w:val="00546104"/>
    <w:rsid w:val="00546970"/>
    <w:rsid w:val="00554E19"/>
    <w:rsid w:val="0056121F"/>
    <w:rsid w:val="00562663"/>
    <w:rsid w:val="005631E0"/>
    <w:rsid w:val="0056356A"/>
    <w:rsid w:val="00564D06"/>
    <w:rsid w:val="00567EDA"/>
    <w:rsid w:val="00572505"/>
    <w:rsid w:val="0057629F"/>
    <w:rsid w:val="00582809"/>
    <w:rsid w:val="00584EB0"/>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1B5F"/>
    <w:rsid w:val="005D26AA"/>
    <w:rsid w:val="005D2976"/>
    <w:rsid w:val="005D659C"/>
    <w:rsid w:val="005E385F"/>
    <w:rsid w:val="005E5B81"/>
    <w:rsid w:val="005E7EEC"/>
    <w:rsid w:val="005F1E62"/>
    <w:rsid w:val="005F2CB1"/>
    <w:rsid w:val="005F3025"/>
    <w:rsid w:val="005F3274"/>
    <w:rsid w:val="005F5B9B"/>
    <w:rsid w:val="005F618C"/>
    <w:rsid w:val="005F70BD"/>
    <w:rsid w:val="005F7E4E"/>
    <w:rsid w:val="0060283C"/>
    <w:rsid w:val="00604F14"/>
    <w:rsid w:val="006077DA"/>
    <w:rsid w:val="00611B83"/>
    <w:rsid w:val="006124C5"/>
    <w:rsid w:val="00613257"/>
    <w:rsid w:val="00620A71"/>
    <w:rsid w:val="00620D80"/>
    <w:rsid w:val="006234A6"/>
    <w:rsid w:val="00624E0B"/>
    <w:rsid w:val="00630001"/>
    <w:rsid w:val="006311B3"/>
    <w:rsid w:val="0063284C"/>
    <w:rsid w:val="00634F2E"/>
    <w:rsid w:val="00636398"/>
    <w:rsid w:val="006368D3"/>
    <w:rsid w:val="00637148"/>
    <w:rsid w:val="006377EC"/>
    <w:rsid w:val="0064151F"/>
    <w:rsid w:val="00641533"/>
    <w:rsid w:val="0064208D"/>
    <w:rsid w:val="00643475"/>
    <w:rsid w:val="0064396A"/>
    <w:rsid w:val="0064624E"/>
    <w:rsid w:val="0064695F"/>
    <w:rsid w:val="00650774"/>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263E"/>
    <w:rsid w:val="00683ECE"/>
    <w:rsid w:val="00684674"/>
    <w:rsid w:val="00695FC2"/>
    <w:rsid w:val="00696949"/>
    <w:rsid w:val="00697052"/>
    <w:rsid w:val="006A0845"/>
    <w:rsid w:val="006A3F92"/>
    <w:rsid w:val="006A46FB"/>
    <w:rsid w:val="006A58F1"/>
    <w:rsid w:val="006A5E28"/>
    <w:rsid w:val="006A697B"/>
    <w:rsid w:val="006A7AFF"/>
    <w:rsid w:val="006B1816"/>
    <w:rsid w:val="006B2099"/>
    <w:rsid w:val="006B50CF"/>
    <w:rsid w:val="006C03B8"/>
    <w:rsid w:val="006C5EC9"/>
    <w:rsid w:val="006C6059"/>
    <w:rsid w:val="006C7522"/>
    <w:rsid w:val="006D21CB"/>
    <w:rsid w:val="006D6F08"/>
    <w:rsid w:val="006E062C"/>
    <w:rsid w:val="006E1337"/>
    <w:rsid w:val="006E1C82"/>
    <w:rsid w:val="006E28B7"/>
    <w:rsid w:val="006E2A9B"/>
    <w:rsid w:val="006E2AEA"/>
    <w:rsid w:val="006E3310"/>
    <w:rsid w:val="006E4E39"/>
    <w:rsid w:val="006E565E"/>
    <w:rsid w:val="006E673D"/>
    <w:rsid w:val="006E7D3B"/>
    <w:rsid w:val="006F1B70"/>
    <w:rsid w:val="006F2CE5"/>
    <w:rsid w:val="006F341D"/>
    <w:rsid w:val="006F3CDE"/>
    <w:rsid w:val="006F5134"/>
    <w:rsid w:val="006F58D4"/>
    <w:rsid w:val="006F6582"/>
    <w:rsid w:val="006F7E3D"/>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59F"/>
    <w:rsid w:val="00726EA6"/>
    <w:rsid w:val="00727208"/>
    <w:rsid w:val="00727680"/>
    <w:rsid w:val="007348B1"/>
    <w:rsid w:val="007362A6"/>
    <w:rsid w:val="00736D7D"/>
    <w:rsid w:val="00740E58"/>
    <w:rsid w:val="007445A0"/>
    <w:rsid w:val="00744E70"/>
    <w:rsid w:val="0074524B"/>
    <w:rsid w:val="00746324"/>
    <w:rsid w:val="00747D8B"/>
    <w:rsid w:val="00751228"/>
    <w:rsid w:val="00751C90"/>
    <w:rsid w:val="00756CE2"/>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BA3"/>
    <w:rsid w:val="00795C92"/>
    <w:rsid w:val="00796231"/>
    <w:rsid w:val="007A0AC5"/>
    <w:rsid w:val="007A1CB3"/>
    <w:rsid w:val="007A3054"/>
    <w:rsid w:val="007A306F"/>
    <w:rsid w:val="007A42EF"/>
    <w:rsid w:val="007A43A6"/>
    <w:rsid w:val="007A58A6"/>
    <w:rsid w:val="007B3D2D"/>
    <w:rsid w:val="007B4A5F"/>
    <w:rsid w:val="007B50AE"/>
    <w:rsid w:val="007B51DF"/>
    <w:rsid w:val="007C05DD"/>
    <w:rsid w:val="007C3D18"/>
    <w:rsid w:val="007C4DDA"/>
    <w:rsid w:val="007C60BF"/>
    <w:rsid w:val="007C6A07"/>
    <w:rsid w:val="007C75A1"/>
    <w:rsid w:val="007C7714"/>
    <w:rsid w:val="007C77A5"/>
    <w:rsid w:val="007D04E5"/>
    <w:rsid w:val="007D5901"/>
    <w:rsid w:val="007D5A98"/>
    <w:rsid w:val="007D7526"/>
    <w:rsid w:val="007E4610"/>
    <w:rsid w:val="007E4715"/>
    <w:rsid w:val="007E4E6C"/>
    <w:rsid w:val="007E505B"/>
    <w:rsid w:val="007E5462"/>
    <w:rsid w:val="007E6D41"/>
    <w:rsid w:val="007E7091"/>
    <w:rsid w:val="007F0A9C"/>
    <w:rsid w:val="007F3502"/>
    <w:rsid w:val="007F5268"/>
    <w:rsid w:val="007F7BFC"/>
    <w:rsid w:val="00800F08"/>
    <w:rsid w:val="00801932"/>
    <w:rsid w:val="00803383"/>
    <w:rsid w:val="00803FAE"/>
    <w:rsid w:val="0080560F"/>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303B"/>
    <w:rsid w:val="008443CE"/>
    <w:rsid w:val="008444E8"/>
    <w:rsid w:val="00844E80"/>
    <w:rsid w:val="00846FE7"/>
    <w:rsid w:val="008508D6"/>
    <w:rsid w:val="00851E39"/>
    <w:rsid w:val="0085223B"/>
    <w:rsid w:val="008524A0"/>
    <w:rsid w:val="00853195"/>
    <w:rsid w:val="00853FA1"/>
    <w:rsid w:val="008545F6"/>
    <w:rsid w:val="00855608"/>
    <w:rsid w:val="00856911"/>
    <w:rsid w:val="00863035"/>
    <w:rsid w:val="00867285"/>
    <w:rsid w:val="008677FD"/>
    <w:rsid w:val="008706D4"/>
    <w:rsid w:val="00870F8A"/>
    <w:rsid w:val="008719A4"/>
    <w:rsid w:val="00871D23"/>
    <w:rsid w:val="00874312"/>
    <w:rsid w:val="0087437C"/>
    <w:rsid w:val="00875CD7"/>
    <w:rsid w:val="00876B4D"/>
    <w:rsid w:val="00877F18"/>
    <w:rsid w:val="008816EA"/>
    <w:rsid w:val="008941E3"/>
    <w:rsid w:val="00894A88"/>
    <w:rsid w:val="00895386"/>
    <w:rsid w:val="008A21FF"/>
    <w:rsid w:val="008A2CE2"/>
    <w:rsid w:val="008A30AC"/>
    <w:rsid w:val="008A44B8"/>
    <w:rsid w:val="008A51A8"/>
    <w:rsid w:val="008A54C7"/>
    <w:rsid w:val="008A6AE8"/>
    <w:rsid w:val="008A77D8"/>
    <w:rsid w:val="008B0483"/>
    <w:rsid w:val="008B120C"/>
    <w:rsid w:val="008B2163"/>
    <w:rsid w:val="008B51A0"/>
    <w:rsid w:val="008B592A"/>
    <w:rsid w:val="008B74A7"/>
    <w:rsid w:val="008B7B5C"/>
    <w:rsid w:val="008C0C99"/>
    <w:rsid w:val="008C18E5"/>
    <w:rsid w:val="008C2017"/>
    <w:rsid w:val="008C4958"/>
    <w:rsid w:val="008C4BAA"/>
    <w:rsid w:val="008C5C69"/>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DFB"/>
    <w:rsid w:val="00913486"/>
    <w:rsid w:val="009139D9"/>
    <w:rsid w:val="00914AD8"/>
    <w:rsid w:val="00916079"/>
    <w:rsid w:val="0091659B"/>
    <w:rsid w:val="009165BA"/>
    <w:rsid w:val="00917CE9"/>
    <w:rsid w:val="00920BF2"/>
    <w:rsid w:val="00921543"/>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576FB"/>
    <w:rsid w:val="00961921"/>
    <w:rsid w:val="0096430A"/>
    <w:rsid w:val="0096554B"/>
    <w:rsid w:val="0096584A"/>
    <w:rsid w:val="009705F9"/>
    <w:rsid w:val="00970ACE"/>
    <w:rsid w:val="00970DA0"/>
    <w:rsid w:val="00971F08"/>
    <w:rsid w:val="00972C4C"/>
    <w:rsid w:val="00973AF2"/>
    <w:rsid w:val="0097603D"/>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291F"/>
    <w:rsid w:val="009B3AC2"/>
    <w:rsid w:val="009B3F4B"/>
    <w:rsid w:val="009B4DF4"/>
    <w:rsid w:val="009B564E"/>
    <w:rsid w:val="009B7E87"/>
    <w:rsid w:val="009C0169"/>
    <w:rsid w:val="009C3237"/>
    <w:rsid w:val="009C403E"/>
    <w:rsid w:val="009C483C"/>
    <w:rsid w:val="009D2058"/>
    <w:rsid w:val="009D4FF0"/>
    <w:rsid w:val="009D703C"/>
    <w:rsid w:val="009D718F"/>
    <w:rsid w:val="009E05B9"/>
    <w:rsid w:val="009E068F"/>
    <w:rsid w:val="009E14E0"/>
    <w:rsid w:val="009E35DB"/>
    <w:rsid w:val="009E47A3"/>
    <w:rsid w:val="009F08F3"/>
    <w:rsid w:val="009F3337"/>
    <w:rsid w:val="009F344F"/>
    <w:rsid w:val="009F5B9E"/>
    <w:rsid w:val="00A01151"/>
    <w:rsid w:val="00A031D8"/>
    <w:rsid w:val="00A048A8"/>
    <w:rsid w:val="00A04F49"/>
    <w:rsid w:val="00A13E54"/>
    <w:rsid w:val="00A17F63"/>
    <w:rsid w:val="00A2193B"/>
    <w:rsid w:val="00A2351A"/>
    <w:rsid w:val="00A2577B"/>
    <w:rsid w:val="00A264A9"/>
    <w:rsid w:val="00A26DCF"/>
    <w:rsid w:val="00A27785"/>
    <w:rsid w:val="00A27D12"/>
    <w:rsid w:val="00A30187"/>
    <w:rsid w:val="00A3178E"/>
    <w:rsid w:val="00A3448A"/>
    <w:rsid w:val="00A36297"/>
    <w:rsid w:val="00A377F0"/>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148"/>
    <w:rsid w:val="00AB0BC8"/>
    <w:rsid w:val="00AB10AA"/>
    <w:rsid w:val="00AB11CA"/>
    <w:rsid w:val="00AB14D9"/>
    <w:rsid w:val="00AB4AB8"/>
    <w:rsid w:val="00AB655E"/>
    <w:rsid w:val="00AC007F"/>
    <w:rsid w:val="00AC2ECD"/>
    <w:rsid w:val="00AC3119"/>
    <w:rsid w:val="00AC49FB"/>
    <w:rsid w:val="00AC5A10"/>
    <w:rsid w:val="00AD0AA3"/>
    <w:rsid w:val="00AD11B2"/>
    <w:rsid w:val="00AD1DE7"/>
    <w:rsid w:val="00AD28F9"/>
    <w:rsid w:val="00AD2ED0"/>
    <w:rsid w:val="00AD3287"/>
    <w:rsid w:val="00AD3F94"/>
    <w:rsid w:val="00AD4A5A"/>
    <w:rsid w:val="00AD5A30"/>
    <w:rsid w:val="00AE27AC"/>
    <w:rsid w:val="00AE3745"/>
    <w:rsid w:val="00AE40E0"/>
    <w:rsid w:val="00AE4DBA"/>
    <w:rsid w:val="00AE4F07"/>
    <w:rsid w:val="00AF0E21"/>
    <w:rsid w:val="00AF1C5D"/>
    <w:rsid w:val="00AF1EEA"/>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2410"/>
    <w:rsid w:val="00B45A52"/>
    <w:rsid w:val="00B46175"/>
    <w:rsid w:val="00B47E7C"/>
    <w:rsid w:val="00B535AC"/>
    <w:rsid w:val="00B548B7"/>
    <w:rsid w:val="00B5733A"/>
    <w:rsid w:val="00B61703"/>
    <w:rsid w:val="00B664C7"/>
    <w:rsid w:val="00B67801"/>
    <w:rsid w:val="00B70B5D"/>
    <w:rsid w:val="00B739F6"/>
    <w:rsid w:val="00B75766"/>
    <w:rsid w:val="00B81A6C"/>
    <w:rsid w:val="00B83E2C"/>
    <w:rsid w:val="00B85DE5"/>
    <w:rsid w:val="00B867C8"/>
    <w:rsid w:val="00B90F73"/>
    <w:rsid w:val="00B93B59"/>
    <w:rsid w:val="00B9406A"/>
    <w:rsid w:val="00BA2280"/>
    <w:rsid w:val="00BA2A08"/>
    <w:rsid w:val="00BA2ABE"/>
    <w:rsid w:val="00BA56D2"/>
    <w:rsid w:val="00BA6870"/>
    <w:rsid w:val="00BA76E0"/>
    <w:rsid w:val="00BB0D9A"/>
    <w:rsid w:val="00BB2A25"/>
    <w:rsid w:val="00BB3378"/>
    <w:rsid w:val="00BB51E9"/>
    <w:rsid w:val="00BC0FDC"/>
    <w:rsid w:val="00BC1939"/>
    <w:rsid w:val="00BC2DEB"/>
    <w:rsid w:val="00BC3053"/>
    <w:rsid w:val="00BC4129"/>
    <w:rsid w:val="00BC47BA"/>
    <w:rsid w:val="00BC47E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4959"/>
    <w:rsid w:val="00C35007"/>
    <w:rsid w:val="00C3719D"/>
    <w:rsid w:val="00C37CB2"/>
    <w:rsid w:val="00C413D0"/>
    <w:rsid w:val="00C431B2"/>
    <w:rsid w:val="00C4635D"/>
    <w:rsid w:val="00C473A5"/>
    <w:rsid w:val="00C52E3D"/>
    <w:rsid w:val="00C53215"/>
    <w:rsid w:val="00C540ED"/>
    <w:rsid w:val="00C54995"/>
    <w:rsid w:val="00C54D41"/>
    <w:rsid w:val="00C60783"/>
    <w:rsid w:val="00C64672"/>
    <w:rsid w:val="00C70697"/>
    <w:rsid w:val="00C70A93"/>
    <w:rsid w:val="00C72093"/>
    <w:rsid w:val="00C72E38"/>
    <w:rsid w:val="00C72EF4"/>
    <w:rsid w:val="00C744FE"/>
    <w:rsid w:val="00C75D2F"/>
    <w:rsid w:val="00C767BE"/>
    <w:rsid w:val="00C76E3C"/>
    <w:rsid w:val="00C804E7"/>
    <w:rsid w:val="00C81568"/>
    <w:rsid w:val="00C85629"/>
    <w:rsid w:val="00C9027A"/>
    <w:rsid w:val="00C9068E"/>
    <w:rsid w:val="00C90A04"/>
    <w:rsid w:val="00C91DA9"/>
    <w:rsid w:val="00C93814"/>
    <w:rsid w:val="00C93C4B"/>
    <w:rsid w:val="00C944AB"/>
    <w:rsid w:val="00C95B40"/>
    <w:rsid w:val="00C961CF"/>
    <w:rsid w:val="00CA147F"/>
    <w:rsid w:val="00CA1ED8"/>
    <w:rsid w:val="00CA2590"/>
    <w:rsid w:val="00CB1EC0"/>
    <w:rsid w:val="00CB1F63"/>
    <w:rsid w:val="00CB7170"/>
    <w:rsid w:val="00CC040E"/>
    <w:rsid w:val="00CC0726"/>
    <w:rsid w:val="00CC0BA5"/>
    <w:rsid w:val="00CC111F"/>
    <w:rsid w:val="00CC2011"/>
    <w:rsid w:val="00CC2D93"/>
    <w:rsid w:val="00CC3EA0"/>
    <w:rsid w:val="00CC4B52"/>
    <w:rsid w:val="00CC6F36"/>
    <w:rsid w:val="00CC77AA"/>
    <w:rsid w:val="00CC7B45"/>
    <w:rsid w:val="00CD1188"/>
    <w:rsid w:val="00CD1DE8"/>
    <w:rsid w:val="00CD21E6"/>
    <w:rsid w:val="00CD2ED1"/>
    <w:rsid w:val="00CD337B"/>
    <w:rsid w:val="00CE0424"/>
    <w:rsid w:val="00CE6402"/>
    <w:rsid w:val="00CE7561"/>
    <w:rsid w:val="00CF1354"/>
    <w:rsid w:val="00CF16BC"/>
    <w:rsid w:val="00CF2A3D"/>
    <w:rsid w:val="00CF3B1F"/>
    <w:rsid w:val="00CF3BF6"/>
    <w:rsid w:val="00CF625B"/>
    <w:rsid w:val="00CF637F"/>
    <w:rsid w:val="00CF6519"/>
    <w:rsid w:val="00CF687E"/>
    <w:rsid w:val="00D0349B"/>
    <w:rsid w:val="00D04BB0"/>
    <w:rsid w:val="00D10249"/>
    <w:rsid w:val="00D1147C"/>
    <w:rsid w:val="00D115C3"/>
    <w:rsid w:val="00D11897"/>
    <w:rsid w:val="00D125E0"/>
    <w:rsid w:val="00D13135"/>
    <w:rsid w:val="00D13E4E"/>
    <w:rsid w:val="00D2026F"/>
    <w:rsid w:val="00D239A7"/>
    <w:rsid w:val="00D23F47"/>
    <w:rsid w:val="00D24E0A"/>
    <w:rsid w:val="00D26A8A"/>
    <w:rsid w:val="00D34C32"/>
    <w:rsid w:val="00D3685E"/>
    <w:rsid w:val="00D36E71"/>
    <w:rsid w:val="00D37D87"/>
    <w:rsid w:val="00D40B33"/>
    <w:rsid w:val="00D4229B"/>
    <w:rsid w:val="00D4318F"/>
    <w:rsid w:val="00D438BF"/>
    <w:rsid w:val="00D440F8"/>
    <w:rsid w:val="00D4494D"/>
    <w:rsid w:val="00D546FF"/>
    <w:rsid w:val="00D55988"/>
    <w:rsid w:val="00D55AD5"/>
    <w:rsid w:val="00D576CA"/>
    <w:rsid w:val="00D60CE8"/>
    <w:rsid w:val="00D61AF5"/>
    <w:rsid w:val="00D64DD4"/>
    <w:rsid w:val="00D652B5"/>
    <w:rsid w:val="00D66155"/>
    <w:rsid w:val="00D708B0"/>
    <w:rsid w:val="00D77B1D"/>
    <w:rsid w:val="00D8021F"/>
    <w:rsid w:val="00D80383"/>
    <w:rsid w:val="00D823C6"/>
    <w:rsid w:val="00D8327F"/>
    <w:rsid w:val="00D835FE"/>
    <w:rsid w:val="00D84A0B"/>
    <w:rsid w:val="00D86CA3"/>
    <w:rsid w:val="00D871CE"/>
    <w:rsid w:val="00D9196D"/>
    <w:rsid w:val="00D92982"/>
    <w:rsid w:val="00D93825"/>
    <w:rsid w:val="00DA305E"/>
    <w:rsid w:val="00DA5417"/>
    <w:rsid w:val="00DA5538"/>
    <w:rsid w:val="00DA56E8"/>
    <w:rsid w:val="00DB0A9F"/>
    <w:rsid w:val="00DB15BA"/>
    <w:rsid w:val="00DB377D"/>
    <w:rsid w:val="00DB43AB"/>
    <w:rsid w:val="00DB4EB3"/>
    <w:rsid w:val="00DC1CB2"/>
    <w:rsid w:val="00DC2D36"/>
    <w:rsid w:val="00DC4DB0"/>
    <w:rsid w:val="00DC53EF"/>
    <w:rsid w:val="00DD4B10"/>
    <w:rsid w:val="00DD69F7"/>
    <w:rsid w:val="00DD6F3D"/>
    <w:rsid w:val="00DE2462"/>
    <w:rsid w:val="00DE5608"/>
    <w:rsid w:val="00DE58D0"/>
    <w:rsid w:val="00DE654F"/>
    <w:rsid w:val="00DF0B6E"/>
    <w:rsid w:val="00DF15E0"/>
    <w:rsid w:val="00DF254D"/>
    <w:rsid w:val="00DF37A0"/>
    <w:rsid w:val="00DF43CF"/>
    <w:rsid w:val="00E0023C"/>
    <w:rsid w:val="00E003A9"/>
    <w:rsid w:val="00E044DF"/>
    <w:rsid w:val="00E04ECF"/>
    <w:rsid w:val="00E10117"/>
    <w:rsid w:val="00E110E7"/>
    <w:rsid w:val="00E11B20"/>
    <w:rsid w:val="00E16A18"/>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10E0"/>
    <w:rsid w:val="00E446F1"/>
    <w:rsid w:val="00E46886"/>
    <w:rsid w:val="00E47AEF"/>
    <w:rsid w:val="00E53B75"/>
    <w:rsid w:val="00E54E3B"/>
    <w:rsid w:val="00E57565"/>
    <w:rsid w:val="00E6199B"/>
    <w:rsid w:val="00E63838"/>
    <w:rsid w:val="00E64434"/>
    <w:rsid w:val="00E67C51"/>
    <w:rsid w:val="00E703F7"/>
    <w:rsid w:val="00E72D32"/>
    <w:rsid w:val="00E72EFC"/>
    <w:rsid w:val="00E758EC"/>
    <w:rsid w:val="00E8234C"/>
    <w:rsid w:val="00E83974"/>
    <w:rsid w:val="00E83AA9"/>
    <w:rsid w:val="00E83ED2"/>
    <w:rsid w:val="00E85928"/>
    <w:rsid w:val="00E87822"/>
    <w:rsid w:val="00E87BA1"/>
    <w:rsid w:val="00E90395"/>
    <w:rsid w:val="00E90E49"/>
    <w:rsid w:val="00E917F9"/>
    <w:rsid w:val="00E9291C"/>
    <w:rsid w:val="00E93FFE"/>
    <w:rsid w:val="00E94F8A"/>
    <w:rsid w:val="00E96639"/>
    <w:rsid w:val="00EA7A41"/>
    <w:rsid w:val="00EB077B"/>
    <w:rsid w:val="00EB43D8"/>
    <w:rsid w:val="00EB4EA2"/>
    <w:rsid w:val="00EC24D5"/>
    <w:rsid w:val="00EC27C6"/>
    <w:rsid w:val="00EC4207"/>
    <w:rsid w:val="00EC483A"/>
    <w:rsid w:val="00EC5653"/>
    <w:rsid w:val="00EC71CE"/>
    <w:rsid w:val="00ED1006"/>
    <w:rsid w:val="00ED2875"/>
    <w:rsid w:val="00EE6126"/>
    <w:rsid w:val="00EF16B4"/>
    <w:rsid w:val="00EF18FE"/>
    <w:rsid w:val="00EF257E"/>
    <w:rsid w:val="00EF5787"/>
    <w:rsid w:val="00EF60D0"/>
    <w:rsid w:val="00F04589"/>
    <w:rsid w:val="00F04B09"/>
    <w:rsid w:val="00F0528D"/>
    <w:rsid w:val="00F06C67"/>
    <w:rsid w:val="00F06DFD"/>
    <w:rsid w:val="00F071D1"/>
    <w:rsid w:val="00F07533"/>
    <w:rsid w:val="00F10629"/>
    <w:rsid w:val="00F10888"/>
    <w:rsid w:val="00F12C6E"/>
    <w:rsid w:val="00F15FA5"/>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55719"/>
    <w:rsid w:val="00F5646F"/>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3475"/>
    <w:rsid w:val="00FB42DE"/>
    <w:rsid w:val="00FB4C80"/>
    <w:rsid w:val="00FB6017"/>
    <w:rsid w:val="00FB6A6A"/>
    <w:rsid w:val="00FC0E6C"/>
    <w:rsid w:val="00FC7429"/>
    <w:rsid w:val="00FD07F6"/>
    <w:rsid w:val="00FD1EC8"/>
    <w:rsid w:val="00FD47ED"/>
    <w:rsid w:val="00FD607F"/>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58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customStyle="1" w:styleId="UnresolvedMention1">
    <w:name w:val="Unresolved Mention1"/>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UnresolvedMention2">
    <w:name w:val="Unresolved Mention2"/>
    <w:basedOn w:val="DefaultParagraphFont"/>
    <w:uiPriority w:val="99"/>
    <w:semiHidden/>
    <w:unhideWhenUsed/>
    <w:rsid w:val="00C85629"/>
    <w:rPr>
      <w:color w:val="605E5C"/>
      <w:shd w:val="clear" w:color="auto" w:fill="E1DFDD"/>
    </w:rPr>
  </w:style>
  <w:style w:type="character" w:customStyle="1" w:styleId="CRCoverPageChar">
    <w:name w:val="CR Cover Page Char"/>
    <w:locked/>
    <w:rsid w:val="00C85629"/>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94977">
      <w:bodyDiv w:val="1"/>
      <w:marLeft w:val="0"/>
      <w:marRight w:val="0"/>
      <w:marTop w:val="0"/>
      <w:marBottom w:val="0"/>
      <w:divBdr>
        <w:top w:val="none" w:sz="0" w:space="0" w:color="auto"/>
        <w:left w:val="none" w:sz="0" w:space="0" w:color="auto"/>
        <w:bottom w:val="none" w:sz="0" w:space="0" w:color="auto"/>
        <w:right w:val="none" w:sz="0" w:space="0" w:color="auto"/>
      </w:divBdr>
    </w:div>
    <w:div w:id="261183103">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397628939">
      <w:bodyDiv w:val="1"/>
      <w:marLeft w:val="0"/>
      <w:marRight w:val="0"/>
      <w:marTop w:val="0"/>
      <w:marBottom w:val="0"/>
      <w:divBdr>
        <w:top w:val="none" w:sz="0" w:space="0" w:color="auto"/>
        <w:left w:val="none" w:sz="0" w:space="0" w:color="auto"/>
        <w:bottom w:val="none" w:sz="0" w:space="0" w:color="auto"/>
        <w:right w:val="none" w:sz="0" w:space="0" w:color="auto"/>
      </w:divBdr>
    </w:div>
    <w:div w:id="491989142">
      <w:bodyDiv w:val="1"/>
      <w:marLeft w:val="0"/>
      <w:marRight w:val="0"/>
      <w:marTop w:val="0"/>
      <w:marBottom w:val="0"/>
      <w:divBdr>
        <w:top w:val="none" w:sz="0" w:space="0" w:color="auto"/>
        <w:left w:val="none" w:sz="0" w:space="0" w:color="auto"/>
        <w:bottom w:val="none" w:sz="0" w:space="0" w:color="auto"/>
        <w:right w:val="none" w:sz="0" w:space="0" w:color="auto"/>
      </w:divBdr>
    </w:div>
    <w:div w:id="542181067">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04137701">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1424990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1957635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1622496743">
      <w:bodyDiv w:val="1"/>
      <w:marLeft w:val="0"/>
      <w:marRight w:val="0"/>
      <w:marTop w:val="0"/>
      <w:marBottom w:val="0"/>
      <w:divBdr>
        <w:top w:val="none" w:sz="0" w:space="0" w:color="auto"/>
        <w:left w:val="none" w:sz="0" w:space="0" w:color="auto"/>
        <w:bottom w:val="none" w:sz="0" w:space="0" w:color="auto"/>
        <w:right w:val="none" w:sz="0" w:space="0" w:color="auto"/>
      </w:divBdr>
    </w:div>
    <w:div w:id="1952471566">
      <w:bodyDiv w:val="1"/>
      <w:marLeft w:val="0"/>
      <w:marRight w:val="0"/>
      <w:marTop w:val="0"/>
      <w:marBottom w:val="0"/>
      <w:divBdr>
        <w:top w:val="none" w:sz="0" w:space="0" w:color="auto"/>
        <w:left w:val="none" w:sz="0" w:space="0" w:color="auto"/>
        <w:bottom w:val="none" w:sz="0" w:space="0" w:color="auto"/>
        <w:right w:val="none" w:sz="0" w:space="0" w:color="auto"/>
      </w:divBdr>
    </w:div>
    <w:div w:id="2018312465">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43244891">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2538591">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9-e/Docs/R1-2204198.zip" TargetMode="External"/><Relationship Id="rId18" Type="http://schemas.openxmlformats.org/officeDocument/2006/relationships/hyperlink" Target="https://www.3gpp.org/ftp/tsg_ran/WG1_RL1/TSGR1_109-e/Docs/R1-2204198.zip" TargetMode="External"/><Relationship Id="rId3" Type="http://schemas.openxmlformats.org/officeDocument/2006/relationships/customXml" Target="../customXml/item3.xml"/><Relationship Id="rId21" Type="http://schemas.openxmlformats.org/officeDocument/2006/relationships/hyperlink" Target="https://www.3gpp.org/ftp/tsg_ran/WG1_RL1/TSGR1_109-e/Docs/R1-2204965.zip" TargetMode="External"/><Relationship Id="rId7" Type="http://schemas.openxmlformats.org/officeDocument/2006/relationships/settings" Target="settings.xml"/><Relationship Id="rId12" Type="http://schemas.openxmlformats.org/officeDocument/2006/relationships/hyperlink" Target="https://www.3gpp.org/ftp/tsg_ran/WG1_RL1/TSGR1_109-e/Docs/R1-2203187.zip" TargetMode="External"/><Relationship Id="rId17" Type="http://schemas.openxmlformats.org/officeDocument/2006/relationships/hyperlink" Target="https://www.3gpp.org/ftp/tsg_ran/WG1_RL1/TSGR1_109-e/Docs/R1-2203187.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09-e/Docs/R1-2204965.zip" TargetMode="External"/><Relationship Id="rId20" Type="http://schemas.openxmlformats.org/officeDocument/2006/relationships/hyperlink" Target="https://www.3gpp.org/ftp/tsg_ran/WG1_RL1/TSGR1_109-e/Docs/R1-220349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9-e/Docs/R1-2203030.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ran/WG1_RL1/TSGR1_109-e/Docs/R1-2203496.zi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3gpp.org/ftp/tsg_ran/WG1_RL1/TSGR1_109-e/Docs/R1-220433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9-e/Docs/R1-2204334.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D0144D-744D-441B-95C7-F7EE35FD4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2</TotalTime>
  <Pages>3</Pages>
  <Words>1269</Words>
  <Characters>7234</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8487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Karri</cp:lastModifiedBy>
  <cp:revision>3</cp:revision>
  <cp:lastPrinted>2008-01-31T07:09:00Z</cp:lastPrinted>
  <dcterms:created xsi:type="dcterms:W3CDTF">2022-04-28T10:45:00Z</dcterms:created>
  <dcterms:modified xsi:type="dcterms:W3CDTF">2022-04-29T12:54:00Z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y fmtid="{D5CDD505-2E9C-101B-9397-08002B2CF9AE}" pid="5" name="_2015_ms_pID_725343">
    <vt:lpwstr>(2)qvAGAoagyu/i/lrAnDEGojPD4lYcb+p296scqmA+E1E3H6I2U0VVp0y9rpzrLhdDCpcClCYq
fQ1NGLFYc3FA3qyyVTBjsV5DG0evISWO8x0OVcZQz7N/opLclhtQq+OYQ+rCxhllXfYr6hqD
a+y9dZuT1MxFak/mPMXQzhez6+El58swkjs7znhfNuVgLzW3HA0TNycGNej/WJxd9jJjnSvk
JO+O7LrwlpFiRvtQ85</vt:lpwstr>
  </property>
  <property fmtid="{D5CDD505-2E9C-101B-9397-08002B2CF9AE}" pid="6" name="_2015_ms_pID_7253431">
    <vt:lpwstr>WcaiY6TQQoIpTRfeYRs0P554HOJekBrshvVo9gDY5LSjqvbqLghNTZ
NodES0OY7QuZRrqQQelEAbGdTZ/eHGAiDbkxa+rQc5xaiuoHTg9TfYiRno4u1c0EuhSD/ONh
9sBXpqWGXHs7s1ERBksE08ReKIFJGTWn2+NDDXVx1Hq1hMfxZmUi3UxU//61IbmZ02Q=</vt:lpwstr>
  </property>
</Properties>
</file>